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31B1C" w14:textId="213EB9EF" w:rsidR="0050343B" w:rsidRPr="00F1484B" w:rsidRDefault="0050343B" w:rsidP="0050343B">
      <w:pPr>
        <w:tabs>
          <w:tab w:val="left" w:pos="1800"/>
          <w:tab w:val="right" w:pos="9638"/>
        </w:tabs>
        <w:ind w:left="1800" w:hanging="1800"/>
        <w:jc w:val="both"/>
        <w:rPr>
          <w:rFonts w:ascii="Arial" w:eastAsia="Tahoma" w:hAnsi="Arial" w:cs="Arial"/>
          <w:b/>
          <w:bCs/>
          <w:sz w:val="22"/>
          <w:szCs w:val="22"/>
          <w:lang w:eastAsia="zh-CN"/>
        </w:rPr>
      </w:pPr>
      <w:r w:rsidRPr="00F1484B">
        <w:rPr>
          <w:rFonts w:ascii="Arial" w:eastAsia="Tahoma" w:hAnsi="Arial" w:cs="Arial"/>
          <w:b/>
          <w:bCs/>
          <w:sz w:val="22"/>
          <w:szCs w:val="22"/>
          <w:lang w:eastAsia="zh-CN"/>
        </w:rPr>
        <w:t>3GPP TSG-RAN WG2 Meeting #123</w:t>
      </w:r>
      <w:r w:rsidRPr="00F1484B">
        <w:rPr>
          <w:rFonts w:ascii="Arial" w:eastAsia="Tahoma" w:hAnsi="Arial" w:cs="Arial"/>
          <w:b/>
          <w:bCs/>
          <w:sz w:val="22"/>
          <w:szCs w:val="22"/>
          <w:lang w:eastAsia="zh-CN"/>
        </w:rPr>
        <w:tab/>
      </w:r>
      <w:r w:rsidR="00390036" w:rsidRPr="00390036">
        <w:rPr>
          <w:rFonts w:ascii="Arial" w:eastAsia="Tahoma" w:hAnsi="Arial" w:cs="Arial"/>
          <w:b/>
          <w:bCs/>
          <w:sz w:val="22"/>
          <w:szCs w:val="22"/>
          <w:lang w:eastAsia="zh-CN"/>
        </w:rPr>
        <w:t>R2-2307308</w:t>
      </w:r>
    </w:p>
    <w:p w14:paraId="3EC3EFFE" w14:textId="77777777" w:rsidR="0050343B" w:rsidRDefault="0050343B" w:rsidP="0050343B">
      <w:pPr>
        <w:tabs>
          <w:tab w:val="left" w:pos="1800"/>
          <w:tab w:val="center" w:pos="4536"/>
          <w:tab w:val="right" w:pos="9639"/>
        </w:tabs>
        <w:spacing w:after="120"/>
        <w:ind w:left="1797" w:hanging="1797"/>
        <w:jc w:val="both"/>
        <w:rPr>
          <w:rFonts w:ascii="Arial" w:eastAsia="Tahoma" w:hAnsi="Arial" w:cs="Arial"/>
          <w:b/>
          <w:bCs/>
          <w:sz w:val="22"/>
          <w:szCs w:val="22"/>
          <w:lang w:eastAsia="zh-CN"/>
        </w:rPr>
      </w:pPr>
      <w:r w:rsidRPr="00F1484B">
        <w:rPr>
          <w:rFonts w:ascii="Arial" w:eastAsia="Tahoma" w:hAnsi="Arial" w:cs="Arial"/>
          <w:b/>
          <w:bCs/>
          <w:sz w:val="22"/>
          <w:szCs w:val="22"/>
          <w:lang w:eastAsia="zh-CN"/>
        </w:rPr>
        <w:t>Toulouse, France, 21</w:t>
      </w:r>
      <w:r w:rsidRPr="001C31C1">
        <w:rPr>
          <w:rFonts w:ascii="Arial" w:eastAsia="Tahoma" w:hAnsi="Arial" w:cs="Arial"/>
          <w:b/>
          <w:bCs/>
          <w:sz w:val="22"/>
          <w:szCs w:val="22"/>
          <w:vertAlign w:val="superscript"/>
          <w:lang w:eastAsia="zh-CN"/>
        </w:rPr>
        <w:t>st</w:t>
      </w:r>
      <w:r>
        <w:rPr>
          <w:rFonts w:ascii="Arial" w:eastAsia="Tahoma" w:hAnsi="Arial" w:cs="Arial"/>
          <w:b/>
          <w:bCs/>
          <w:sz w:val="22"/>
          <w:szCs w:val="22"/>
          <w:lang w:eastAsia="zh-CN"/>
        </w:rPr>
        <w:t xml:space="preserve"> </w:t>
      </w:r>
      <w:r w:rsidRPr="00F1484B">
        <w:rPr>
          <w:rFonts w:ascii="Arial" w:eastAsia="Tahoma" w:hAnsi="Arial" w:cs="Arial"/>
          <w:b/>
          <w:bCs/>
          <w:sz w:val="22"/>
          <w:szCs w:val="22"/>
          <w:lang w:eastAsia="zh-CN"/>
        </w:rPr>
        <w:t>– 25</w:t>
      </w:r>
      <w:r w:rsidRPr="001C31C1">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w:t>
      </w:r>
      <w:r w:rsidRPr="00F1484B">
        <w:rPr>
          <w:rFonts w:ascii="Arial" w:eastAsia="Tahoma" w:hAnsi="Arial" w:cs="Arial"/>
          <w:b/>
          <w:bCs/>
          <w:sz w:val="22"/>
          <w:szCs w:val="22"/>
          <w:lang w:eastAsia="zh-CN"/>
        </w:rPr>
        <w:t>Aug. 2023</w:t>
      </w:r>
    </w:p>
    <w:p w14:paraId="6EF27812" w14:textId="77777777" w:rsidR="00A94748" w:rsidRDefault="005E0BCD">
      <w:pPr>
        <w:pStyle w:val="ae"/>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sz w:val="22"/>
          <w:szCs w:val="22"/>
        </w:rPr>
        <w:t>vivo</w:t>
      </w:r>
    </w:p>
    <w:p w14:paraId="66F536BC" w14:textId="77777777" w:rsidR="00A94748" w:rsidRDefault="005E0BCD">
      <w:pPr>
        <w:pStyle w:val="ae"/>
        <w:tabs>
          <w:tab w:val="clear" w:pos="4536"/>
          <w:tab w:val="left" w:pos="1800"/>
        </w:tabs>
        <w:ind w:left="1798" w:hangingChars="814" w:hanging="1798"/>
        <w:rPr>
          <w:rFonts w:eastAsia="宋体"/>
          <w:sz w:val="22"/>
          <w:lang w:eastAsia="zh-CN"/>
        </w:rPr>
      </w:pPr>
      <w:r>
        <w:rPr>
          <w:rFonts w:eastAsia="宋体"/>
          <w:sz w:val="22"/>
          <w:lang w:eastAsia="zh-CN"/>
        </w:rPr>
        <w:t>Title:</w:t>
      </w:r>
      <w:r>
        <w:rPr>
          <w:rFonts w:eastAsia="宋体"/>
          <w:sz w:val="22"/>
          <w:lang w:eastAsia="zh-CN"/>
        </w:rPr>
        <w:tab/>
      </w:r>
      <w:bookmarkStart w:id="0" w:name="_Hlk117151090"/>
      <w:r>
        <w:rPr>
          <w:rFonts w:eastAsia="宋体"/>
          <w:sz w:val="22"/>
          <w:lang w:eastAsia="zh-CN"/>
        </w:rPr>
        <w:t xml:space="preserve">Discussion on LP-WUS/WUR in RRC_Connected </w:t>
      </w:r>
    </w:p>
    <w:bookmarkEnd w:id="0"/>
    <w:p w14:paraId="6841AF39" w14:textId="77777777" w:rsidR="00A94748" w:rsidRDefault="005E0BCD">
      <w:pPr>
        <w:pStyle w:val="ae"/>
        <w:tabs>
          <w:tab w:val="clear" w:pos="4536"/>
          <w:tab w:val="left" w:pos="1800"/>
        </w:tabs>
        <w:ind w:left="1798" w:hangingChars="814" w:hanging="1798"/>
        <w:rPr>
          <w:rFonts w:eastAsia="宋体"/>
          <w:sz w:val="22"/>
          <w:lang w:eastAsia="zh-CN"/>
        </w:rPr>
      </w:pPr>
      <w:r>
        <w:rPr>
          <w:rFonts w:eastAsia="宋体"/>
          <w:sz w:val="22"/>
          <w:lang w:eastAsia="zh-CN"/>
        </w:rPr>
        <w:t>Agenda Item:</w:t>
      </w:r>
      <w:r>
        <w:rPr>
          <w:rFonts w:eastAsia="宋体"/>
          <w:sz w:val="22"/>
          <w:lang w:eastAsia="zh-CN"/>
        </w:rPr>
        <w:tab/>
        <w:t>7.22.</w:t>
      </w:r>
      <w:r w:rsidR="00960551">
        <w:rPr>
          <w:rFonts w:eastAsia="宋体"/>
          <w:sz w:val="22"/>
          <w:lang w:eastAsia="zh-CN"/>
        </w:rPr>
        <w:t>3</w:t>
      </w:r>
    </w:p>
    <w:p w14:paraId="3AEC113F" w14:textId="77777777" w:rsidR="00A94748" w:rsidRDefault="005E0BCD">
      <w:pPr>
        <w:pStyle w:val="ae"/>
        <w:tabs>
          <w:tab w:val="left" w:pos="1800"/>
        </w:tabs>
        <w:rPr>
          <w:rFonts w:eastAsia="宋体"/>
          <w:sz w:val="22"/>
          <w:lang w:eastAsia="zh-CN"/>
        </w:rPr>
      </w:pPr>
      <w:r>
        <w:rPr>
          <w:rFonts w:eastAsia="宋体"/>
          <w:sz w:val="22"/>
          <w:lang w:eastAsia="zh-CN"/>
        </w:rPr>
        <w:t>Document for:</w:t>
      </w:r>
      <w:r>
        <w:rPr>
          <w:rFonts w:eastAsia="宋体"/>
          <w:sz w:val="22"/>
          <w:lang w:eastAsia="zh-CN"/>
        </w:rPr>
        <w:tab/>
        <w:t>Discussion and Decision</w:t>
      </w:r>
    </w:p>
    <w:p w14:paraId="0D5E7B2D" w14:textId="77777777" w:rsidR="00A94748" w:rsidRDefault="005E0BCD">
      <w:pPr>
        <w:pStyle w:val="1"/>
        <w:keepLines/>
        <w:numPr>
          <w:ilvl w:val="0"/>
          <w:numId w:val="10"/>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r>
        <w:rPr>
          <w:rFonts w:cs="Times New Roman"/>
          <w:b w:val="0"/>
          <w:bCs w:val="0"/>
          <w:kern w:val="0"/>
          <w:sz w:val="36"/>
          <w:szCs w:val="20"/>
          <w:lang w:eastAsia="en-GB"/>
        </w:rPr>
        <w:t>Introduction</w:t>
      </w:r>
    </w:p>
    <w:p w14:paraId="7CA8264A" w14:textId="77777777" w:rsidR="00BD7479" w:rsidRPr="00BD7479" w:rsidRDefault="005E0BCD" w:rsidP="00BD7479">
      <w:pPr>
        <w:spacing w:after="120"/>
        <w:jc w:val="both"/>
        <w:rPr>
          <w:rFonts w:eastAsia="宋体"/>
          <w:szCs w:val="20"/>
          <w:lang w:eastAsia="zh-CN"/>
        </w:rPr>
      </w:pPr>
      <w:r>
        <w:rPr>
          <w:rFonts w:eastAsia="宋体"/>
          <w:szCs w:val="20"/>
          <w:lang w:eastAsia="zh-CN"/>
        </w:rPr>
        <w:t xml:space="preserve">In RAN #97e meeting, the SID for R18 low-power Wake-up Signal and Receiver for NR was agreed </w:t>
      </w:r>
      <w:r w:rsidR="00960551">
        <w:rPr>
          <w:rFonts w:eastAsia="宋体"/>
          <w:szCs w:val="20"/>
          <w:lang w:eastAsia="zh-CN"/>
        </w:rPr>
        <w:t xml:space="preserve">upon </w:t>
      </w:r>
      <w:r>
        <w:rPr>
          <w:rFonts w:eastAsia="宋体"/>
          <w:szCs w:val="20"/>
          <w:lang w:eastAsia="zh-CN"/>
        </w:rPr>
        <w:fldChar w:fldCharType="begin"/>
      </w:r>
      <w:r>
        <w:rPr>
          <w:rFonts w:eastAsia="宋体"/>
          <w:szCs w:val="20"/>
          <w:lang w:eastAsia="zh-CN"/>
        </w:rPr>
        <w:instrText xml:space="preserve"> REF _Ref115169085 \r \h </w:instrText>
      </w:r>
      <w:r>
        <w:rPr>
          <w:rFonts w:eastAsia="宋体"/>
          <w:szCs w:val="20"/>
          <w:lang w:eastAsia="zh-CN"/>
        </w:rPr>
      </w:r>
      <w:r>
        <w:rPr>
          <w:rFonts w:eastAsia="宋体"/>
          <w:szCs w:val="20"/>
          <w:lang w:eastAsia="zh-CN"/>
        </w:rPr>
        <w:fldChar w:fldCharType="separate"/>
      </w:r>
      <w:r>
        <w:rPr>
          <w:rFonts w:eastAsia="宋体"/>
          <w:szCs w:val="20"/>
          <w:lang w:eastAsia="zh-CN"/>
        </w:rPr>
        <w:t>[1]</w:t>
      </w:r>
      <w:r>
        <w:rPr>
          <w:rFonts w:eastAsia="宋体"/>
          <w:szCs w:val="20"/>
          <w:lang w:eastAsia="zh-CN"/>
        </w:rPr>
        <w:fldChar w:fldCharType="end"/>
      </w:r>
      <w:r>
        <w:rPr>
          <w:rFonts w:eastAsia="宋体"/>
          <w:szCs w:val="20"/>
          <w:lang w:eastAsia="zh-CN"/>
        </w:rPr>
        <w:t xml:space="preserve">, and </w:t>
      </w:r>
      <w:r w:rsidR="00BD7479" w:rsidRPr="00BD7479">
        <w:rPr>
          <w:rFonts w:eastAsia="宋体"/>
          <w:szCs w:val="20"/>
          <w:lang w:eastAsia="zh-CN"/>
        </w:rPr>
        <w:t xml:space="preserve">in RAN2#121 bis meeting, we have the following </w:t>
      </w:r>
      <w:r w:rsidR="00A1185E">
        <w:rPr>
          <w:rFonts w:eastAsia="宋体" w:hint="eastAsia"/>
          <w:szCs w:val="20"/>
          <w:lang w:eastAsia="zh-CN"/>
        </w:rPr>
        <w:t>re</w:t>
      </w:r>
      <w:r w:rsidR="00A1185E">
        <w:rPr>
          <w:rFonts w:eastAsia="宋体"/>
          <w:szCs w:val="20"/>
          <w:lang w:eastAsia="zh-CN"/>
        </w:rPr>
        <w:t xml:space="preserve">levant </w:t>
      </w:r>
      <w:r w:rsidR="00BD7479" w:rsidRPr="00BD7479">
        <w:rPr>
          <w:rFonts w:eastAsia="宋体"/>
          <w:szCs w:val="20"/>
          <w:lang w:eastAsia="zh-CN"/>
        </w:rPr>
        <w:t>agreements on LP-WUS and LP-WUR</w:t>
      </w:r>
      <w:r w:rsidR="00763002">
        <w:rPr>
          <w:rFonts w:eastAsia="宋体"/>
          <w:szCs w:val="20"/>
          <w:lang w:eastAsia="zh-CN"/>
        </w:rPr>
        <w:t xml:space="preserve"> </w:t>
      </w:r>
      <w:r w:rsidR="00BD7479" w:rsidRPr="00BD7479">
        <w:rPr>
          <w:rFonts w:eastAsia="宋体"/>
          <w:szCs w:val="20"/>
          <w:lang w:eastAsia="zh-CN"/>
        </w:rPr>
        <w:t>[2]:</w:t>
      </w:r>
    </w:p>
    <w:tbl>
      <w:tblPr>
        <w:tblStyle w:val="TableGrid1"/>
        <w:tblW w:w="0" w:type="auto"/>
        <w:tblLook w:val="04A0" w:firstRow="1" w:lastRow="0" w:firstColumn="1" w:lastColumn="0" w:noHBand="0" w:noVBand="1"/>
      </w:tblPr>
      <w:tblGrid>
        <w:gridCol w:w="9060"/>
      </w:tblGrid>
      <w:tr w:rsidR="00BD7479" w:rsidRPr="00BD7479" w14:paraId="64934BA2" w14:textId="77777777" w:rsidTr="00BD7479">
        <w:tc>
          <w:tcPr>
            <w:tcW w:w="9060" w:type="dxa"/>
            <w:tcBorders>
              <w:top w:val="single" w:sz="4" w:space="0" w:color="auto"/>
              <w:left w:val="single" w:sz="4" w:space="0" w:color="auto"/>
              <w:bottom w:val="single" w:sz="4" w:space="0" w:color="auto"/>
              <w:right w:val="single" w:sz="4" w:space="0" w:color="auto"/>
            </w:tcBorders>
          </w:tcPr>
          <w:p w14:paraId="59D1E6E2" w14:textId="77777777" w:rsidR="00BD7479" w:rsidRPr="00915D86" w:rsidRDefault="00BD7479" w:rsidP="008C32C3">
            <w:pPr>
              <w:pStyle w:val="Agreement"/>
              <w:numPr>
                <w:ilvl w:val="0"/>
                <w:numId w:val="17"/>
              </w:numPr>
              <w:tabs>
                <w:tab w:val="num" w:pos="1619"/>
              </w:tabs>
              <w:ind w:left="470" w:hanging="357"/>
              <w:rPr>
                <w:rFonts w:ascii="Times New Roman" w:hAnsi="Times New Roman"/>
                <w:b w:val="0"/>
                <w:bCs/>
              </w:rPr>
            </w:pPr>
            <w:r w:rsidRPr="00915D86">
              <w:rPr>
                <w:rFonts w:ascii="Times New Roman" w:hAnsi="Times New Roman"/>
                <w:b w:val="0"/>
                <w:bCs/>
              </w:rPr>
              <w:t>Confirm that we follow R1 and include RRC idle/inactive/connected.</w:t>
            </w:r>
          </w:p>
        </w:tc>
      </w:tr>
    </w:tbl>
    <w:p w14:paraId="01C97666" w14:textId="7E6FD060" w:rsidR="00A94748" w:rsidRDefault="00527A6E" w:rsidP="00BD7479">
      <w:pPr>
        <w:spacing w:after="120"/>
        <w:jc w:val="both"/>
        <w:rPr>
          <w:szCs w:val="21"/>
        </w:rPr>
      </w:pPr>
      <w:r>
        <w:rPr>
          <w:szCs w:val="21"/>
        </w:rPr>
        <w:t>Besides, RAN1 has the following agreements on RRC_Connected for LP-WUS in RAN1#</w:t>
      </w:r>
      <w:r w:rsidR="00BE1738" w:rsidRPr="00CC45D9">
        <w:rPr>
          <w:rFonts w:eastAsia="宋体"/>
          <w:szCs w:val="20"/>
          <w:lang w:eastAsia="zh-CN"/>
        </w:rPr>
        <w:t>11</w:t>
      </w:r>
      <w:r w:rsidR="00BE1738">
        <w:rPr>
          <w:rFonts w:eastAsia="宋体"/>
          <w:szCs w:val="20"/>
          <w:lang w:eastAsia="zh-CN"/>
        </w:rPr>
        <w:t xml:space="preserve">3 </w:t>
      </w:r>
      <w:r w:rsidRPr="00CC45D9">
        <w:rPr>
          <w:rFonts w:eastAsia="宋体"/>
          <w:szCs w:val="20"/>
          <w:lang w:eastAsia="zh-CN"/>
        </w:rPr>
        <w:t>meeting</w:t>
      </w:r>
      <w:r w:rsidR="00955BA9">
        <w:rPr>
          <w:rFonts w:eastAsia="宋体"/>
          <w:szCs w:val="20"/>
          <w:lang w:eastAsia="zh-CN"/>
        </w:rPr>
        <w:t xml:space="preserve"> </w:t>
      </w:r>
      <w:r w:rsidRPr="00CC45D9">
        <w:rPr>
          <w:rFonts w:eastAsia="宋体"/>
          <w:szCs w:val="20"/>
          <w:lang w:eastAsia="zh-CN"/>
        </w:rPr>
        <w:t>[3]:</w:t>
      </w:r>
    </w:p>
    <w:tbl>
      <w:tblPr>
        <w:tblStyle w:val="af3"/>
        <w:tblW w:w="0" w:type="auto"/>
        <w:tblLook w:val="04A0" w:firstRow="1" w:lastRow="0" w:firstColumn="1" w:lastColumn="0" w:noHBand="0" w:noVBand="1"/>
      </w:tblPr>
      <w:tblGrid>
        <w:gridCol w:w="9628"/>
      </w:tblGrid>
      <w:tr w:rsidR="00BD7479" w14:paraId="2BF5C09A" w14:textId="77777777" w:rsidTr="00BD7479">
        <w:tc>
          <w:tcPr>
            <w:tcW w:w="9628" w:type="dxa"/>
          </w:tcPr>
          <w:p w14:paraId="168B5928" w14:textId="77777777" w:rsidR="00BE1738" w:rsidRPr="00915D86" w:rsidRDefault="00BE1738" w:rsidP="00915D86">
            <w:pPr>
              <w:widowControl w:val="0"/>
              <w:numPr>
                <w:ilvl w:val="0"/>
                <w:numId w:val="28"/>
              </w:numPr>
              <w:spacing w:line="259" w:lineRule="auto"/>
              <w:ind w:left="360"/>
              <w:jc w:val="both"/>
              <w:rPr>
                <w:rFonts w:eastAsia="等线" w:cs="Arial"/>
                <w:szCs w:val="20"/>
                <w:lang w:eastAsia="zh-CN"/>
              </w:rPr>
            </w:pPr>
            <w:r w:rsidRPr="00915D86">
              <w:rPr>
                <w:rFonts w:eastAsia="等线" w:cs="Arial"/>
                <w:szCs w:val="20"/>
                <w:lang w:eastAsia="zh-CN"/>
              </w:rPr>
              <w:t xml:space="preserve">In RRC CONNECTED mode, study benefit of LP-WUS over existing Rel-15, R16, and R17 power saving techniques for following functionalities: </w:t>
            </w:r>
          </w:p>
          <w:p w14:paraId="7AE810BF" w14:textId="77777777" w:rsidR="00BE1738" w:rsidRPr="00915D86" w:rsidRDefault="00BE1738" w:rsidP="00915D86">
            <w:pPr>
              <w:widowControl w:val="0"/>
              <w:numPr>
                <w:ilvl w:val="1"/>
                <w:numId w:val="28"/>
              </w:numPr>
              <w:spacing w:line="259" w:lineRule="auto"/>
              <w:jc w:val="both"/>
              <w:rPr>
                <w:rFonts w:eastAsia="等线" w:cs="Arial"/>
                <w:szCs w:val="20"/>
                <w:lang w:eastAsia="zh-CN"/>
              </w:rPr>
            </w:pPr>
            <w:r w:rsidRPr="00915D86">
              <w:rPr>
                <w:rFonts w:eastAsia="等线" w:cs="Arial"/>
                <w:szCs w:val="20"/>
                <w:lang w:eastAsia="zh-CN"/>
              </w:rPr>
              <w:t xml:space="preserve">LP-WUS with similar functionality as R16 DCP. </w:t>
            </w:r>
          </w:p>
          <w:p w14:paraId="33D75896" w14:textId="77777777" w:rsidR="00BE1738" w:rsidRPr="00915D86" w:rsidRDefault="00BE1738" w:rsidP="00915D86">
            <w:pPr>
              <w:widowControl w:val="0"/>
              <w:numPr>
                <w:ilvl w:val="1"/>
                <w:numId w:val="28"/>
              </w:numPr>
              <w:spacing w:line="259" w:lineRule="auto"/>
              <w:jc w:val="both"/>
              <w:rPr>
                <w:rFonts w:eastAsia="等线" w:cs="Arial"/>
                <w:szCs w:val="20"/>
                <w:lang w:eastAsia="zh-CN"/>
              </w:rPr>
            </w:pPr>
            <w:r w:rsidRPr="00915D86">
              <w:rPr>
                <w:rFonts w:eastAsia="等线" w:cs="Arial"/>
                <w:szCs w:val="20"/>
                <w:lang w:eastAsia="zh-CN"/>
              </w:rPr>
              <w:t>LP-WUS activates/resumes PDCCH monitoring when LP-WUS is received.</w:t>
            </w:r>
          </w:p>
          <w:p w14:paraId="676E4D3A" w14:textId="77777777" w:rsidR="00BE1738" w:rsidRPr="00915D86" w:rsidRDefault="00BE1738" w:rsidP="00915D86">
            <w:pPr>
              <w:widowControl w:val="0"/>
              <w:numPr>
                <w:ilvl w:val="2"/>
                <w:numId w:val="28"/>
              </w:numPr>
              <w:spacing w:line="259" w:lineRule="auto"/>
              <w:jc w:val="both"/>
              <w:rPr>
                <w:rFonts w:eastAsia="等线" w:cs="Arial"/>
                <w:szCs w:val="20"/>
                <w:lang w:eastAsia="zh-CN"/>
              </w:rPr>
            </w:pPr>
            <w:r w:rsidRPr="00915D86">
              <w:rPr>
                <w:rFonts w:eastAsia="等线" w:cs="Arial"/>
                <w:szCs w:val="20"/>
                <w:lang w:eastAsia="zh-CN"/>
              </w:rPr>
              <w:t xml:space="preserve">interaction with legacy power saving techniques, if any </w:t>
            </w:r>
          </w:p>
          <w:p w14:paraId="0D95A901" w14:textId="77777777" w:rsidR="00BE1738" w:rsidRPr="00915D86" w:rsidRDefault="00BE1738" w:rsidP="00915D86">
            <w:pPr>
              <w:widowControl w:val="0"/>
              <w:numPr>
                <w:ilvl w:val="1"/>
                <w:numId w:val="28"/>
              </w:numPr>
              <w:spacing w:line="259" w:lineRule="auto"/>
              <w:jc w:val="both"/>
              <w:rPr>
                <w:rFonts w:eastAsia="等线" w:cs="Arial"/>
                <w:szCs w:val="20"/>
                <w:lang w:eastAsia="zh-CN"/>
              </w:rPr>
            </w:pPr>
            <w:r w:rsidRPr="00915D86">
              <w:rPr>
                <w:rFonts w:eastAsia="等线" w:cs="Arial"/>
                <w:szCs w:val="20"/>
                <w:lang w:eastAsia="zh-CN"/>
              </w:rPr>
              <w:t>other functionalities are not precluded</w:t>
            </w:r>
          </w:p>
          <w:p w14:paraId="4181334D" w14:textId="77777777" w:rsidR="00BE1738" w:rsidRPr="00915D86" w:rsidRDefault="00BE1738" w:rsidP="00915D86">
            <w:pPr>
              <w:widowControl w:val="0"/>
              <w:numPr>
                <w:ilvl w:val="1"/>
                <w:numId w:val="28"/>
              </w:numPr>
              <w:spacing w:line="259" w:lineRule="auto"/>
              <w:jc w:val="both"/>
              <w:rPr>
                <w:rFonts w:eastAsia="等线" w:cs="Arial"/>
                <w:szCs w:val="20"/>
                <w:lang w:eastAsia="zh-CN"/>
              </w:rPr>
            </w:pPr>
            <w:r w:rsidRPr="00915D86">
              <w:rPr>
                <w:rFonts w:eastAsia="等线" w:cs="Arial"/>
                <w:szCs w:val="20"/>
                <w:lang w:eastAsia="zh-CN"/>
              </w:rPr>
              <w:t xml:space="preserve">for evaluation </w:t>
            </w:r>
          </w:p>
          <w:p w14:paraId="1499E3B2" w14:textId="77777777" w:rsidR="00BE1738" w:rsidRPr="00915D86" w:rsidRDefault="00BE1738" w:rsidP="00915D86">
            <w:pPr>
              <w:widowControl w:val="0"/>
              <w:numPr>
                <w:ilvl w:val="2"/>
                <w:numId w:val="28"/>
              </w:numPr>
              <w:spacing w:line="259" w:lineRule="auto"/>
              <w:jc w:val="both"/>
              <w:rPr>
                <w:rFonts w:eastAsia="等线" w:cs="Arial"/>
                <w:szCs w:val="20"/>
                <w:lang w:eastAsia="zh-CN"/>
              </w:rPr>
            </w:pPr>
            <w:r w:rsidRPr="00915D86">
              <w:rPr>
                <w:rFonts w:eastAsia="等线" w:cs="Arial"/>
                <w:szCs w:val="20"/>
                <w:lang w:eastAsia="zh-CN"/>
              </w:rPr>
              <w:t xml:space="preserve">companies to report </w:t>
            </w:r>
          </w:p>
          <w:p w14:paraId="6EC0EB85" w14:textId="77777777" w:rsidR="00BE1738" w:rsidRPr="00915D86" w:rsidRDefault="00BE1738" w:rsidP="00915D86">
            <w:pPr>
              <w:widowControl w:val="0"/>
              <w:numPr>
                <w:ilvl w:val="3"/>
                <w:numId w:val="28"/>
              </w:numPr>
              <w:spacing w:line="259" w:lineRule="auto"/>
              <w:jc w:val="both"/>
              <w:rPr>
                <w:rFonts w:eastAsia="等线" w:cs="Arial"/>
                <w:szCs w:val="20"/>
                <w:lang w:eastAsia="zh-CN"/>
              </w:rPr>
            </w:pPr>
            <w:r w:rsidRPr="00915D86">
              <w:rPr>
                <w:rFonts w:eastAsia="等线" w:cs="Arial"/>
                <w:szCs w:val="20"/>
                <w:lang w:eastAsia="zh-CN"/>
              </w:rPr>
              <w:t>assumption on MR sleep state when LP-WUR is monitoring LP-WUS</w:t>
            </w:r>
          </w:p>
          <w:p w14:paraId="7A182E92" w14:textId="77777777" w:rsidR="00BE1738" w:rsidRPr="00915D86" w:rsidRDefault="00BE1738" w:rsidP="00915D86">
            <w:pPr>
              <w:widowControl w:val="0"/>
              <w:numPr>
                <w:ilvl w:val="4"/>
                <w:numId w:val="28"/>
              </w:numPr>
              <w:spacing w:line="259" w:lineRule="auto"/>
              <w:jc w:val="both"/>
              <w:rPr>
                <w:rFonts w:eastAsia="等线" w:cs="Arial"/>
                <w:szCs w:val="20"/>
                <w:lang w:eastAsia="zh-CN"/>
              </w:rPr>
            </w:pPr>
            <w:r w:rsidRPr="00915D86">
              <w:rPr>
                <w:rFonts w:eastAsia="等线" w:cs="Arial"/>
                <w:szCs w:val="20"/>
                <w:lang w:eastAsia="zh-CN"/>
              </w:rPr>
              <w:t>deep sleep,</w:t>
            </w:r>
          </w:p>
          <w:p w14:paraId="0CBF8E8E" w14:textId="77777777" w:rsidR="00BE1738" w:rsidRPr="00915D86" w:rsidRDefault="00BE1738" w:rsidP="00915D86">
            <w:pPr>
              <w:widowControl w:val="0"/>
              <w:numPr>
                <w:ilvl w:val="4"/>
                <w:numId w:val="28"/>
              </w:numPr>
              <w:spacing w:line="259" w:lineRule="auto"/>
              <w:jc w:val="both"/>
              <w:rPr>
                <w:rFonts w:eastAsia="等线" w:cs="Arial"/>
                <w:szCs w:val="20"/>
                <w:lang w:eastAsia="zh-CN"/>
              </w:rPr>
            </w:pPr>
            <w:r w:rsidRPr="00915D86">
              <w:rPr>
                <w:rFonts w:eastAsia="等线" w:cs="Arial"/>
                <w:szCs w:val="20"/>
                <w:lang w:eastAsia="zh-CN"/>
              </w:rPr>
              <w:t xml:space="preserve">light sleep, </w:t>
            </w:r>
          </w:p>
          <w:p w14:paraId="2BCC8646" w14:textId="77777777" w:rsidR="00BE1738" w:rsidRPr="00915D86" w:rsidRDefault="00BE1738" w:rsidP="00915D86">
            <w:pPr>
              <w:widowControl w:val="0"/>
              <w:numPr>
                <w:ilvl w:val="4"/>
                <w:numId w:val="28"/>
              </w:numPr>
              <w:spacing w:line="259" w:lineRule="auto"/>
              <w:jc w:val="both"/>
              <w:rPr>
                <w:rFonts w:eastAsia="等线" w:cs="Arial"/>
                <w:szCs w:val="20"/>
                <w:lang w:eastAsia="zh-CN"/>
              </w:rPr>
            </w:pPr>
            <w:r w:rsidRPr="00915D86">
              <w:rPr>
                <w:rFonts w:eastAsia="等线" w:cs="Arial"/>
                <w:szCs w:val="20"/>
                <w:lang w:eastAsia="zh-CN"/>
              </w:rPr>
              <w:t>micro sleep</w:t>
            </w:r>
          </w:p>
          <w:p w14:paraId="6047F71B" w14:textId="77777777" w:rsidR="00BE1738" w:rsidRPr="00915D86" w:rsidRDefault="00BE1738" w:rsidP="00915D86">
            <w:pPr>
              <w:widowControl w:val="0"/>
              <w:numPr>
                <w:ilvl w:val="3"/>
                <w:numId w:val="28"/>
              </w:numPr>
              <w:spacing w:line="259" w:lineRule="auto"/>
              <w:jc w:val="both"/>
              <w:rPr>
                <w:rFonts w:eastAsia="等线" w:cs="Arial"/>
                <w:szCs w:val="20"/>
                <w:lang w:eastAsia="zh-CN"/>
              </w:rPr>
            </w:pPr>
            <w:r w:rsidRPr="00915D86">
              <w:rPr>
                <w:rFonts w:eastAsia="等线" w:cs="Arial"/>
                <w:szCs w:val="20"/>
                <w:lang w:eastAsia="zh-CN"/>
              </w:rPr>
              <w:t>how to activate/deactivate LP-WUS monitoring and deactivate/activate PDCCH monitoring</w:t>
            </w:r>
          </w:p>
          <w:p w14:paraId="43DFB22E" w14:textId="77777777" w:rsidR="00BE1738" w:rsidRPr="00915D86" w:rsidRDefault="00BE1738" w:rsidP="00915D86">
            <w:pPr>
              <w:widowControl w:val="0"/>
              <w:numPr>
                <w:ilvl w:val="3"/>
                <w:numId w:val="28"/>
              </w:numPr>
              <w:spacing w:line="259" w:lineRule="auto"/>
              <w:jc w:val="both"/>
              <w:rPr>
                <w:rFonts w:eastAsia="等线" w:cs="Arial"/>
                <w:szCs w:val="20"/>
                <w:lang w:eastAsia="zh-CN"/>
              </w:rPr>
            </w:pPr>
            <w:r w:rsidRPr="00915D86">
              <w:rPr>
                <w:rFonts w:eastAsia="等线" w:cs="Arial"/>
                <w:szCs w:val="20"/>
                <w:lang w:eastAsia="zh-CN"/>
              </w:rPr>
              <w:t>LP-WUS waveform</w:t>
            </w:r>
          </w:p>
          <w:p w14:paraId="77C373B6" w14:textId="512D57B7" w:rsidR="00BE1738" w:rsidRPr="00915D86" w:rsidRDefault="00BE1738" w:rsidP="00915D86">
            <w:pPr>
              <w:widowControl w:val="0"/>
              <w:numPr>
                <w:ilvl w:val="0"/>
                <w:numId w:val="28"/>
              </w:numPr>
              <w:spacing w:line="259" w:lineRule="auto"/>
              <w:ind w:left="360"/>
              <w:jc w:val="both"/>
              <w:rPr>
                <w:rFonts w:eastAsia="等线" w:cs="Arial"/>
                <w:bCs/>
                <w:szCs w:val="20"/>
                <w:lang w:eastAsia="zh-CN"/>
              </w:rPr>
            </w:pPr>
            <w:bookmarkStart w:id="1" w:name="_Hlk142408956"/>
            <w:r w:rsidRPr="00915D86">
              <w:rPr>
                <w:rFonts w:eastAsia="等线" w:cs="Arial"/>
                <w:szCs w:val="20"/>
                <w:lang w:eastAsia="zh-CN"/>
              </w:rPr>
              <w:t>In RRC CONNECTED mode, LP-WUS monitoring can be activated/deactivated</w:t>
            </w:r>
            <w:r w:rsidRPr="00915D86">
              <w:rPr>
                <w:rFonts w:eastAsia="等线" w:cs="Arial"/>
                <w:bCs/>
                <w:szCs w:val="20"/>
                <w:lang w:eastAsia="zh-CN"/>
              </w:rPr>
              <w:t xml:space="preserve"> by at least one or more of</w:t>
            </w:r>
            <w:r w:rsidR="006E0798" w:rsidRPr="00915D86">
              <w:rPr>
                <w:rFonts w:eastAsia="等线" w:cs="Arial"/>
                <w:bCs/>
                <w:szCs w:val="20"/>
                <w:lang w:eastAsia="zh-CN"/>
              </w:rPr>
              <w:t>\</w:t>
            </w:r>
          </w:p>
          <w:p w14:paraId="203B07A1" w14:textId="77777777" w:rsidR="00BE1738" w:rsidRPr="00915D86" w:rsidRDefault="00BE1738" w:rsidP="00915D86">
            <w:pPr>
              <w:widowControl w:val="0"/>
              <w:numPr>
                <w:ilvl w:val="1"/>
                <w:numId w:val="28"/>
              </w:numPr>
              <w:spacing w:line="259" w:lineRule="auto"/>
              <w:jc w:val="both"/>
              <w:rPr>
                <w:rFonts w:eastAsia="等线" w:cs="Arial"/>
                <w:szCs w:val="20"/>
                <w:lang w:eastAsia="zh-CN"/>
              </w:rPr>
            </w:pPr>
            <w:r w:rsidRPr="00915D86">
              <w:rPr>
                <w:rFonts w:eastAsia="等线" w:cs="Arial"/>
                <w:szCs w:val="20"/>
                <w:lang w:eastAsia="zh-CN"/>
              </w:rPr>
              <w:t>by gNB RRC signaling, with or without UE assistance.</w:t>
            </w:r>
          </w:p>
          <w:p w14:paraId="13A05E5E" w14:textId="77777777" w:rsidR="00BE1738" w:rsidRPr="00915D86" w:rsidRDefault="00BE1738" w:rsidP="00915D86">
            <w:pPr>
              <w:widowControl w:val="0"/>
              <w:numPr>
                <w:ilvl w:val="1"/>
                <w:numId w:val="28"/>
              </w:numPr>
              <w:spacing w:line="259" w:lineRule="auto"/>
              <w:jc w:val="both"/>
              <w:rPr>
                <w:rFonts w:eastAsia="等线" w:cs="Arial"/>
                <w:szCs w:val="20"/>
                <w:lang w:eastAsia="zh-CN"/>
              </w:rPr>
            </w:pPr>
            <w:r w:rsidRPr="00915D86">
              <w:rPr>
                <w:rFonts w:eastAsia="等线" w:cs="Arial"/>
                <w:szCs w:val="20"/>
                <w:lang w:eastAsia="zh-CN"/>
              </w:rPr>
              <w:t>by gNB L1/L2 LP-WUS activation/deactivation signaling, with or without UE assistance.</w:t>
            </w:r>
          </w:p>
          <w:p w14:paraId="0A50FC71" w14:textId="77777777" w:rsidR="00BE1738" w:rsidRPr="00915D86" w:rsidRDefault="00BE1738" w:rsidP="00915D86">
            <w:pPr>
              <w:widowControl w:val="0"/>
              <w:numPr>
                <w:ilvl w:val="1"/>
                <w:numId w:val="28"/>
              </w:numPr>
              <w:spacing w:line="259" w:lineRule="auto"/>
              <w:jc w:val="both"/>
              <w:rPr>
                <w:rFonts w:eastAsia="等线" w:cs="Arial"/>
                <w:szCs w:val="20"/>
                <w:lang w:eastAsia="zh-CN"/>
              </w:rPr>
            </w:pPr>
            <w:r w:rsidRPr="00915D86">
              <w:rPr>
                <w:rFonts w:eastAsia="等线" w:cs="Arial"/>
                <w:szCs w:val="20"/>
                <w:lang w:eastAsia="zh-CN"/>
              </w:rPr>
              <w:t xml:space="preserve">based on pre-configured condition(s), such as timer. </w:t>
            </w:r>
          </w:p>
          <w:p w14:paraId="5FF128AE" w14:textId="77777777" w:rsidR="00BE1738" w:rsidRPr="00915D86" w:rsidRDefault="00BE1738" w:rsidP="00915D86">
            <w:pPr>
              <w:widowControl w:val="0"/>
              <w:numPr>
                <w:ilvl w:val="1"/>
                <w:numId w:val="28"/>
              </w:numPr>
              <w:spacing w:line="259" w:lineRule="auto"/>
              <w:jc w:val="both"/>
              <w:rPr>
                <w:rFonts w:eastAsia="等线" w:cs="Arial"/>
                <w:szCs w:val="20"/>
                <w:lang w:eastAsia="zh-CN"/>
              </w:rPr>
            </w:pPr>
            <w:r w:rsidRPr="00915D86">
              <w:rPr>
                <w:rFonts w:eastAsia="等线" w:cs="Arial"/>
                <w:szCs w:val="20"/>
                <w:lang w:eastAsia="zh-CN"/>
              </w:rPr>
              <w:t>LP-WUS monitoring by UE is known to gNB, study whether it could be transparent to gNB.</w:t>
            </w:r>
          </w:p>
          <w:p w14:paraId="41B28CCD" w14:textId="77777777" w:rsidR="00BE1738" w:rsidRPr="00915D86" w:rsidRDefault="00BE1738" w:rsidP="00915D86">
            <w:pPr>
              <w:widowControl w:val="0"/>
              <w:numPr>
                <w:ilvl w:val="1"/>
                <w:numId w:val="28"/>
              </w:numPr>
              <w:spacing w:line="259" w:lineRule="auto"/>
              <w:jc w:val="both"/>
              <w:rPr>
                <w:rFonts w:eastAsia="等线" w:cs="Arial"/>
                <w:szCs w:val="20"/>
                <w:lang w:eastAsia="zh-CN"/>
              </w:rPr>
            </w:pPr>
            <w:r w:rsidRPr="00915D86">
              <w:rPr>
                <w:rFonts w:eastAsia="等线" w:cs="Arial"/>
                <w:szCs w:val="20"/>
                <w:lang w:eastAsia="zh-CN"/>
              </w:rPr>
              <w:t>other options are not precluded.</w:t>
            </w:r>
          </w:p>
          <w:bookmarkEnd w:id="1"/>
          <w:p w14:paraId="36245C4D" w14:textId="24E2168F" w:rsidR="00BD7479" w:rsidRPr="00CC45D9" w:rsidRDefault="00BD7479" w:rsidP="00915D86">
            <w:pPr>
              <w:jc w:val="both"/>
              <w:rPr>
                <w:rFonts w:eastAsia="宋体"/>
                <w:szCs w:val="20"/>
                <w:lang w:val="en-GB" w:eastAsia="zh-CN"/>
              </w:rPr>
            </w:pPr>
          </w:p>
        </w:tc>
      </w:tr>
    </w:tbl>
    <w:p w14:paraId="0DEAAA7E" w14:textId="07E1902D" w:rsidR="00BD7479" w:rsidRDefault="00527A6E" w:rsidP="00BD7479">
      <w:pPr>
        <w:spacing w:after="120"/>
        <w:jc w:val="both"/>
        <w:rPr>
          <w:rFonts w:eastAsia="宋体"/>
          <w:szCs w:val="20"/>
          <w:lang w:eastAsia="zh-CN"/>
        </w:rPr>
      </w:pPr>
      <w:r>
        <w:rPr>
          <w:szCs w:val="21"/>
        </w:rPr>
        <w:t>In this contribution, we will discuss the</w:t>
      </w:r>
      <w:r w:rsidR="00515F41">
        <w:rPr>
          <w:szCs w:val="21"/>
        </w:rPr>
        <w:t xml:space="preserve"> detailed</w:t>
      </w:r>
      <w:r>
        <w:rPr>
          <w:szCs w:val="21"/>
        </w:rPr>
        <w:t xml:space="preserve"> </w:t>
      </w:r>
      <w:r>
        <w:rPr>
          <w:szCs w:val="21"/>
          <w:lang w:eastAsia="zh-CN"/>
        </w:rPr>
        <w:t>RRC_CONNECTED</w:t>
      </w:r>
      <w:r>
        <w:rPr>
          <w:rFonts w:hint="eastAsia"/>
          <w:szCs w:val="21"/>
          <w:lang w:eastAsia="zh-CN"/>
        </w:rPr>
        <w:t xml:space="preserve"> p</w:t>
      </w:r>
      <w:r>
        <w:rPr>
          <w:szCs w:val="21"/>
          <w:lang w:eastAsia="zh-CN"/>
        </w:rPr>
        <w:t>rocedures</w:t>
      </w:r>
      <w:r w:rsidR="005A3AE5">
        <w:rPr>
          <w:szCs w:val="21"/>
          <w:lang w:eastAsia="zh-CN"/>
        </w:rPr>
        <w:t xml:space="preserve"> and related aspects</w:t>
      </w:r>
      <w:r>
        <w:rPr>
          <w:szCs w:val="21"/>
          <w:lang w:eastAsia="zh-CN"/>
        </w:rPr>
        <w:t xml:space="preserve"> </w:t>
      </w:r>
      <w:r>
        <w:rPr>
          <w:rFonts w:hint="eastAsia"/>
          <w:szCs w:val="21"/>
          <w:lang w:eastAsia="zh-CN"/>
        </w:rPr>
        <w:t xml:space="preserve">with </w:t>
      </w:r>
      <w:r>
        <w:rPr>
          <w:szCs w:val="21"/>
          <w:lang w:eastAsia="zh-CN"/>
        </w:rPr>
        <w:t>LP-WUS/WUR considering RAN1’</w:t>
      </w:r>
      <w:r>
        <w:rPr>
          <w:rFonts w:hint="eastAsia"/>
          <w:szCs w:val="21"/>
          <w:lang w:eastAsia="zh-CN"/>
        </w:rPr>
        <w:t>s</w:t>
      </w:r>
      <w:r>
        <w:rPr>
          <w:szCs w:val="21"/>
          <w:lang w:eastAsia="zh-CN"/>
        </w:rPr>
        <w:t xml:space="preserve"> progress</w:t>
      </w:r>
      <w:r>
        <w:rPr>
          <w:szCs w:val="21"/>
        </w:rPr>
        <w:t>.</w:t>
      </w:r>
    </w:p>
    <w:p w14:paraId="7E9B4F61" w14:textId="77777777" w:rsidR="00A94748" w:rsidRDefault="005E0BC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Discussion</w:t>
      </w:r>
    </w:p>
    <w:p w14:paraId="27413181" w14:textId="53DC4B3B" w:rsidR="00A94748" w:rsidRDefault="005E0BCD">
      <w:pPr>
        <w:keepNext/>
        <w:widowControl w:val="0"/>
        <w:numPr>
          <w:ilvl w:val="1"/>
          <w:numId w:val="10"/>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G</w:t>
      </w:r>
      <w:r>
        <w:rPr>
          <w:rFonts w:ascii="Arial" w:eastAsia="MS Mincho" w:hAnsi="Arial" w:cs="Arial" w:hint="eastAsia"/>
          <w:iCs/>
          <w:sz w:val="30"/>
          <w:szCs w:val="30"/>
          <w:lang w:eastAsia="zh-CN"/>
        </w:rPr>
        <w:t>eneral</w:t>
      </w:r>
      <w:r w:rsidR="00822096">
        <w:rPr>
          <w:rFonts w:ascii="Arial" w:eastAsia="MS Mincho" w:hAnsi="Arial" w:cs="Arial"/>
          <w:iCs/>
          <w:sz w:val="30"/>
          <w:szCs w:val="30"/>
          <w:lang w:eastAsia="zh-CN"/>
        </w:rPr>
        <w:t xml:space="preserve"> </w:t>
      </w:r>
      <w:r w:rsidR="000027B3">
        <w:rPr>
          <w:rFonts w:ascii="Arial" w:eastAsia="MS Mincho" w:hAnsi="Arial" w:cs="Arial"/>
          <w:iCs/>
          <w:sz w:val="30"/>
          <w:szCs w:val="30"/>
          <w:lang w:eastAsia="zh-CN"/>
        </w:rPr>
        <w:t>procedure</w:t>
      </w:r>
    </w:p>
    <w:p w14:paraId="0B14DFAF" w14:textId="77777777" w:rsidR="00A94748" w:rsidRDefault="005E0BCD">
      <w:pPr>
        <w:pStyle w:val="a0"/>
        <w:rPr>
          <w:rFonts w:eastAsia="等线"/>
          <w:lang w:eastAsia="zh-CN"/>
        </w:rPr>
      </w:pPr>
      <w:r>
        <w:rPr>
          <w:lang w:eastAsia="zh-CN"/>
        </w:rPr>
        <w:t>According to the</w:t>
      </w:r>
      <w:r>
        <w:rPr>
          <w:rFonts w:hint="eastAsia"/>
          <w:lang w:eastAsia="zh-CN"/>
        </w:rPr>
        <w:t xml:space="preserve"> SID</w:t>
      </w:r>
      <w:r>
        <w:rPr>
          <w:lang w:eastAsia="zh-CN"/>
        </w:rPr>
        <w:t xml:space="preserve">, UE </w:t>
      </w:r>
      <w:r>
        <w:rPr>
          <w:rFonts w:hint="eastAsia"/>
          <w:lang w:eastAsia="zh-CN"/>
        </w:rPr>
        <w:t>supporting LP-WUS</w:t>
      </w:r>
      <w:r>
        <w:rPr>
          <w:lang w:eastAsia="zh-CN"/>
        </w:rPr>
        <w:t>/WUR</w:t>
      </w:r>
      <w:r>
        <w:rPr>
          <w:rFonts w:hint="eastAsia"/>
          <w:lang w:eastAsia="zh-CN"/>
        </w:rPr>
        <w:t xml:space="preserve"> </w:t>
      </w:r>
      <w:r>
        <w:rPr>
          <w:lang w:eastAsia="zh-CN"/>
        </w:rPr>
        <w:t xml:space="preserve">will be equipped with </w:t>
      </w:r>
      <w:r>
        <w:rPr>
          <w:rFonts w:hint="eastAsia"/>
          <w:lang w:eastAsia="zh-CN"/>
        </w:rPr>
        <w:t xml:space="preserve">an additional </w:t>
      </w:r>
      <w:r>
        <w:rPr>
          <w:lang w:eastAsia="zh-CN"/>
        </w:rPr>
        <w:t xml:space="preserve">Rx module apart from the current </w:t>
      </w:r>
      <w:r>
        <w:rPr>
          <w:rFonts w:eastAsia="宋体"/>
          <w:szCs w:val="20"/>
          <w:lang w:val="en-GB" w:eastAsia="ja-JP"/>
        </w:rPr>
        <w:t>Tx/</w:t>
      </w:r>
      <w:r>
        <w:rPr>
          <w:lang w:eastAsia="zh-CN"/>
        </w:rPr>
        <w:t>Rx module</w:t>
      </w:r>
      <w:r>
        <w:rPr>
          <w:rFonts w:hint="eastAsia"/>
          <w:lang w:eastAsia="zh-CN"/>
        </w:rPr>
        <w:t>.</w:t>
      </w:r>
      <w:r>
        <w:rPr>
          <w:lang w:eastAsia="zh-CN"/>
        </w:rPr>
        <w:t xml:space="preserve"> The corresponding terminologies were agreed by RAN1 as follows:</w:t>
      </w:r>
    </w:p>
    <w:tbl>
      <w:tblPr>
        <w:tblStyle w:val="af3"/>
        <w:tblW w:w="0" w:type="auto"/>
        <w:tblLook w:val="04A0" w:firstRow="1" w:lastRow="0" w:firstColumn="1" w:lastColumn="0" w:noHBand="0" w:noVBand="1"/>
      </w:tblPr>
      <w:tblGrid>
        <w:gridCol w:w="9628"/>
      </w:tblGrid>
      <w:tr w:rsidR="00A94748" w14:paraId="1F4094A6" w14:textId="77777777">
        <w:tc>
          <w:tcPr>
            <w:tcW w:w="9628" w:type="dxa"/>
          </w:tcPr>
          <w:p w14:paraId="3AD5EA6E" w14:textId="77777777" w:rsidR="00A94748" w:rsidRDefault="005E0BCD">
            <w:pPr>
              <w:rPr>
                <w:rFonts w:ascii="Times" w:eastAsia="Batang" w:hAnsi="Times"/>
                <w:bCs/>
                <w:lang w:val="en-GB"/>
              </w:rPr>
            </w:pPr>
            <w:r>
              <w:rPr>
                <w:rFonts w:ascii="Times" w:eastAsia="等线" w:hAnsi="Times"/>
                <w:bCs/>
                <w:lang w:val="en-GB"/>
              </w:rPr>
              <w:t>Use the following terminology for future discussion,</w:t>
            </w:r>
          </w:p>
          <w:p w14:paraId="3B8F5E18" w14:textId="77777777" w:rsidR="00A94748" w:rsidRDefault="005E0BCD">
            <w:pPr>
              <w:widowControl w:val="0"/>
              <w:numPr>
                <w:ilvl w:val="0"/>
                <w:numId w:val="12"/>
              </w:numPr>
              <w:overflowPunct w:val="0"/>
              <w:autoSpaceDE w:val="0"/>
              <w:autoSpaceDN w:val="0"/>
              <w:adjustRightInd w:val="0"/>
              <w:spacing w:after="180"/>
              <w:contextualSpacing/>
              <w:jc w:val="both"/>
              <w:textAlignment w:val="baseline"/>
              <w:rPr>
                <w:rFonts w:eastAsia="宋体"/>
                <w:szCs w:val="20"/>
                <w:lang w:val="en-GB" w:eastAsia="ja-JP"/>
              </w:rPr>
            </w:pPr>
            <w:r>
              <w:rPr>
                <w:rFonts w:eastAsia="宋体"/>
                <w:szCs w:val="20"/>
                <w:lang w:val="en-GB" w:eastAsia="ja-JP"/>
              </w:rPr>
              <w:lastRenderedPageBreak/>
              <w:t xml:space="preserve">Main radio </w:t>
            </w:r>
            <w:r>
              <w:rPr>
                <w:rFonts w:eastAsia="宋体"/>
                <w:b/>
                <w:szCs w:val="20"/>
                <w:lang w:val="en-GB" w:eastAsia="ja-JP"/>
              </w:rPr>
              <w:t>(MR)</w:t>
            </w:r>
            <w:r>
              <w:rPr>
                <w:rFonts w:eastAsia="宋体" w:hint="eastAsia"/>
                <w:szCs w:val="20"/>
                <w:lang w:val="en-GB" w:eastAsia="zh-CN"/>
              </w:rPr>
              <w:t>:</w:t>
            </w:r>
            <w:r>
              <w:rPr>
                <w:rFonts w:eastAsia="宋体"/>
                <w:szCs w:val="20"/>
                <w:lang w:val="en-GB" w:eastAsia="zh-CN"/>
              </w:rPr>
              <w:t xml:space="preserve"> </w:t>
            </w:r>
            <w:r>
              <w:rPr>
                <w:rFonts w:eastAsia="宋体"/>
                <w:szCs w:val="20"/>
                <w:lang w:val="en-GB" w:eastAsia="ja-JP"/>
              </w:rPr>
              <w:t xml:space="preserve">the </w:t>
            </w:r>
            <w:bookmarkStart w:id="2" w:name="OLE_LINK1"/>
            <w:r>
              <w:rPr>
                <w:rFonts w:eastAsia="宋体"/>
                <w:szCs w:val="20"/>
                <w:lang w:val="en-GB" w:eastAsia="ja-JP"/>
              </w:rPr>
              <w:t>Tx/</w:t>
            </w:r>
            <w:bookmarkEnd w:id="2"/>
            <w:r>
              <w:rPr>
                <w:rFonts w:eastAsia="宋体"/>
                <w:szCs w:val="20"/>
                <w:lang w:val="en-GB" w:eastAsia="ja-JP"/>
              </w:rPr>
              <w:t xml:space="preserve">Rx module operating for </w:t>
            </w:r>
            <w:r>
              <w:rPr>
                <w:rFonts w:eastAsia="宋体"/>
                <w:b/>
                <w:strike/>
                <w:szCs w:val="20"/>
                <w:lang w:val="en-GB" w:eastAsia="ja-JP"/>
              </w:rPr>
              <w:t>legacy</w:t>
            </w:r>
            <w:r>
              <w:rPr>
                <w:rFonts w:eastAsia="宋体"/>
                <w:b/>
                <w:szCs w:val="20"/>
                <w:lang w:val="en-GB" w:eastAsia="ja-JP"/>
              </w:rPr>
              <w:t xml:space="preserve"> NR </w:t>
            </w:r>
            <w:r>
              <w:rPr>
                <w:rFonts w:eastAsia="宋体"/>
                <w:szCs w:val="20"/>
                <w:lang w:val="en-GB" w:eastAsia="ja-JP"/>
              </w:rPr>
              <w:t xml:space="preserve">signals/channels </w:t>
            </w:r>
            <w:r>
              <w:rPr>
                <w:rFonts w:eastAsia="宋体"/>
                <w:b/>
                <w:szCs w:val="20"/>
                <w:lang w:val="en-GB" w:eastAsia="ja-JP"/>
              </w:rPr>
              <w:t xml:space="preserve">apart from </w:t>
            </w:r>
            <w:r>
              <w:rPr>
                <w:rFonts w:eastAsia="宋体"/>
                <w:szCs w:val="20"/>
                <w:lang w:val="en-GB" w:eastAsia="ja-JP"/>
              </w:rPr>
              <w:t>signals/channel related to low-power wake-up</w:t>
            </w:r>
            <w:r>
              <w:rPr>
                <w:rFonts w:eastAsia="宋体"/>
                <w:b/>
                <w:szCs w:val="20"/>
                <w:lang w:val="en-GB" w:eastAsia="ja-JP"/>
              </w:rPr>
              <w:t>.</w:t>
            </w:r>
            <w:r>
              <w:rPr>
                <w:rFonts w:eastAsia="宋体"/>
                <w:szCs w:val="20"/>
                <w:lang w:val="en-GB" w:eastAsia="ja-JP"/>
              </w:rPr>
              <w:t xml:space="preserve"> </w:t>
            </w:r>
          </w:p>
          <w:p w14:paraId="06199A49" w14:textId="77777777" w:rsidR="00A94748" w:rsidRDefault="005E0BCD">
            <w:pPr>
              <w:widowControl w:val="0"/>
              <w:numPr>
                <w:ilvl w:val="0"/>
                <w:numId w:val="12"/>
              </w:numPr>
              <w:overflowPunct w:val="0"/>
              <w:autoSpaceDE w:val="0"/>
              <w:autoSpaceDN w:val="0"/>
              <w:adjustRightInd w:val="0"/>
              <w:spacing w:after="180"/>
              <w:contextualSpacing/>
              <w:jc w:val="both"/>
              <w:textAlignment w:val="baseline"/>
              <w:rPr>
                <w:rFonts w:eastAsia="宋体"/>
                <w:szCs w:val="20"/>
                <w:lang w:val="en-GB" w:eastAsia="ja-JP"/>
              </w:rPr>
            </w:pPr>
            <w:r>
              <w:rPr>
                <w:rFonts w:eastAsia="宋体"/>
                <w:szCs w:val="20"/>
                <w:lang w:val="en-GB" w:eastAsia="ja-JP"/>
              </w:rPr>
              <w:t xml:space="preserve">LP-WUR </w:t>
            </w:r>
            <w:r>
              <w:rPr>
                <w:rFonts w:eastAsia="宋体"/>
                <w:b/>
                <w:szCs w:val="20"/>
                <w:lang w:val="en-GB" w:eastAsia="ja-JP"/>
              </w:rPr>
              <w:t>(</w:t>
            </w:r>
            <w:r>
              <w:rPr>
                <w:rFonts w:eastAsia="宋体" w:hint="eastAsia"/>
                <w:b/>
                <w:szCs w:val="20"/>
                <w:lang w:val="en-GB" w:eastAsia="zh-CN"/>
              </w:rPr>
              <w:t>L</w:t>
            </w:r>
            <w:r>
              <w:rPr>
                <w:rFonts w:eastAsia="宋体"/>
                <w:b/>
                <w:szCs w:val="20"/>
                <w:lang w:val="en-GB" w:eastAsia="ja-JP"/>
              </w:rPr>
              <w:t>R)</w:t>
            </w:r>
            <w:r>
              <w:rPr>
                <w:rFonts w:eastAsia="宋体"/>
                <w:szCs w:val="20"/>
                <w:lang w:val="en-GB" w:eastAsia="ja-JP"/>
              </w:rPr>
              <w:t>: The Rx module operating for receiving/processing signals/channel related to low-power wake-up.</w:t>
            </w:r>
          </w:p>
        </w:tc>
      </w:tr>
    </w:tbl>
    <w:p w14:paraId="0B936BA4" w14:textId="77777777" w:rsidR="00A94748" w:rsidRDefault="005E0BCD">
      <w:pPr>
        <w:pStyle w:val="a0"/>
        <w:rPr>
          <w:lang w:eastAsia="zh-CN"/>
        </w:rPr>
      </w:pPr>
      <w:r>
        <w:rPr>
          <w:rFonts w:hint="eastAsia"/>
          <w:lang w:eastAsia="zh-CN"/>
        </w:rPr>
        <w:lastRenderedPageBreak/>
        <w:t xml:space="preserve">For legacy UE in </w:t>
      </w:r>
      <w:r>
        <w:rPr>
          <w:szCs w:val="21"/>
          <w:lang w:eastAsia="zh-CN"/>
        </w:rPr>
        <w:t>RRC_C</w:t>
      </w:r>
      <w:r>
        <w:rPr>
          <w:rFonts w:hint="eastAsia"/>
          <w:szCs w:val="21"/>
          <w:lang w:eastAsia="zh-CN"/>
        </w:rPr>
        <w:t>onnected state</w:t>
      </w:r>
      <w:r>
        <w:rPr>
          <w:rFonts w:hint="eastAsia"/>
          <w:lang w:eastAsia="zh-CN"/>
        </w:rPr>
        <w:t xml:space="preserve">, it should keep MR monitoring PDCCH in C-DRX active time. </w:t>
      </w:r>
      <w:r w:rsidR="00CC45D9">
        <w:rPr>
          <w:lang w:eastAsia="zh-CN"/>
        </w:rPr>
        <w:t>T</w:t>
      </w:r>
      <w:r w:rsidR="00CC45D9">
        <w:rPr>
          <w:rFonts w:hint="eastAsia"/>
          <w:lang w:eastAsia="zh-CN"/>
        </w:rPr>
        <w:t>he</w:t>
      </w:r>
      <w:r w:rsidR="00CC45D9">
        <w:rPr>
          <w:lang w:eastAsia="zh-CN"/>
        </w:rPr>
        <w:t xml:space="preserve"> </w:t>
      </w:r>
      <w:r w:rsidR="00CC45D9">
        <w:rPr>
          <w:rFonts w:hint="eastAsia"/>
          <w:lang w:eastAsia="zh-CN"/>
        </w:rPr>
        <w:t xml:space="preserve">PDCCH monitoring of MR is unnecessary </w:t>
      </w:r>
      <w:r w:rsidR="00CC45D9">
        <w:rPr>
          <w:lang w:eastAsia="zh-CN"/>
        </w:rPr>
        <w:t>if</w:t>
      </w:r>
      <w:r>
        <w:rPr>
          <w:rFonts w:hint="eastAsia"/>
          <w:lang w:eastAsia="zh-CN"/>
        </w:rPr>
        <w:t xml:space="preserve"> </w:t>
      </w:r>
      <w:r>
        <w:rPr>
          <w:lang w:eastAsia="zh-CN"/>
        </w:rPr>
        <w:t xml:space="preserve">there is </w:t>
      </w:r>
      <w:r>
        <w:rPr>
          <w:rFonts w:hint="eastAsia"/>
          <w:lang w:eastAsia="zh-CN"/>
        </w:rPr>
        <w:t>no</w:t>
      </w:r>
      <w:r w:rsidR="00CC45D9">
        <w:rPr>
          <w:lang w:eastAsia="zh-CN"/>
        </w:rPr>
        <w:t xml:space="preserve"> UE schedule</w:t>
      </w:r>
      <w:r>
        <w:rPr>
          <w:rFonts w:hint="eastAsia"/>
          <w:lang w:eastAsia="zh-CN"/>
        </w:rPr>
        <w:t xml:space="preserve">. However, the legacy UE can confirm that a PDCCH monitoring is unnecessary only after already monitored the PDCCH with MR and found that no PDCCH address to itself. As a result, the </w:t>
      </w:r>
      <w:r>
        <w:rPr>
          <w:lang w:eastAsia="zh-CN"/>
        </w:rPr>
        <w:t>power consumption</w:t>
      </w:r>
      <w:r>
        <w:rPr>
          <w:rFonts w:hint="eastAsia"/>
          <w:lang w:eastAsia="zh-CN"/>
        </w:rPr>
        <w:t xml:space="preserve"> caused by unnecessary PDCCH monitoring was wasted.</w:t>
      </w:r>
      <w:r>
        <w:rPr>
          <w:lang w:eastAsia="zh-CN"/>
        </w:rPr>
        <w:t xml:space="preserve"> </w:t>
      </w:r>
    </w:p>
    <w:p w14:paraId="3195230F" w14:textId="453EF837" w:rsidR="00A94748" w:rsidRDefault="005E0BCD">
      <w:pPr>
        <w:pStyle w:val="a0"/>
        <w:rPr>
          <w:lang w:eastAsia="zh-CN"/>
        </w:rPr>
      </w:pPr>
      <w:r>
        <w:rPr>
          <w:rFonts w:hint="eastAsia"/>
          <w:lang w:eastAsia="zh-CN"/>
        </w:rPr>
        <w:t>Th</w:t>
      </w:r>
      <w:r>
        <w:rPr>
          <w:lang w:eastAsia="zh-CN"/>
        </w:rPr>
        <w:t xml:space="preserve">is issue has been also discussed in Rel-16/Rel-17. </w:t>
      </w:r>
      <w:r>
        <w:rPr>
          <w:rFonts w:hint="eastAsia"/>
          <w:lang w:eastAsia="zh-CN"/>
        </w:rPr>
        <w:t>Fina</w:t>
      </w:r>
      <w:r>
        <w:rPr>
          <w:lang w:eastAsia="zh-CN"/>
        </w:rPr>
        <w:t xml:space="preserve">lly, DCP in Rel-16 and PDCCH monitoring adaptation in Rel-17 were introduced to reduce unnecessary PDCCH monitoring. </w:t>
      </w:r>
      <w:r>
        <w:rPr>
          <w:rFonts w:hint="eastAsia"/>
          <w:lang w:eastAsia="zh-CN"/>
        </w:rPr>
        <w:t>T</w:t>
      </w:r>
      <w:r>
        <w:rPr>
          <w:lang w:eastAsia="zh-CN"/>
        </w:rPr>
        <w:t xml:space="preserve">hey are </w:t>
      </w:r>
      <w:r>
        <w:rPr>
          <w:rFonts w:hint="eastAsia"/>
          <w:lang w:eastAsia="zh-CN"/>
        </w:rPr>
        <w:t xml:space="preserve">both </w:t>
      </w:r>
      <w:r>
        <w:rPr>
          <w:lang w:eastAsia="zh-CN"/>
        </w:rPr>
        <w:t xml:space="preserve">PDCCH based signaling. For </w:t>
      </w:r>
      <w:r>
        <w:t xml:space="preserve">a UE equipped with </w:t>
      </w:r>
      <w:r>
        <w:rPr>
          <w:rFonts w:eastAsia="宋体"/>
          <w:szCs w:val="20"/>
          <w:lang w:val="en-GB" w:eastAsia="ja-JP"/>
        </w:rPr>
        <w:t>LR</w:t>
      </w:r>
      <w:r>
        <w:t>, the MR can be i</w:t>
      </w:r>
      <w:r>
        <w:rPr>
          <w:lang w:eastAsia="zh-CN"/>
        </w:rPr>
        <w:t xml:space="preserve">n </w:t>
      </w:r>
      <w:r w:rsidR="004F2ECB">
        <w:rPr>
          <w:lang w:eastAsia="zh-CN"/>
        </w:rPr>
        <w:t xml:space="preserve">a </w:t>
      </w:r>
      <w:r>
        <w:rPr>
          <w:lang w:eastAsia="zh-CN"/>
        </w:rPr>
        <w:t>sleep power state, while the L</w:t>
      </w:r>
      <w:r>
        <w:t>R remains active to monitor L</w:t>
      </w:r>
      <w:r>
        <w:rPr>
          <w:rFonts w:eastAsia="宋体"/>
        </w:rPr>
        <w:t>ow-Power Wake-Up</w:t>
      </w:r>
      <w:r>
        <w:t xml:space="preserve"> Signal (LP-WUS) in DRX or continuous manner. </w:t>
      </w:r>
      <w:r>
        <w:rPr>
          <w:rFonts w:eastAsia="宋体" w:hint="eastAsia"/>
          <w:lang w:eastAsia="zh-CN"/>
        </w:rPr>
        <w:t>When</w:t>
      </w:r>
      <w:r>
        <w:t xml:space="preserve"> LP-WUS </w:t>
      </w:r>
      <w:r>
        <w:rPr>
          <w:rFonts w:eastAsia="宋体" w:hint="eastAsia"/>
          <w:lang w:eastAsia="zh-CN"/>
        </w:rPr>
        <w:t>is</w:t>
      </w:r>
      <w:r>
        <w:t xml:space="preserve"> received by LR, </w:t>
      </w:r>
      <w:r>
        <w:rPr>
          <w:rFonts w:eastAsia="宋体" w:hint="eastAsia"/>
          <w:lang w:eastAsia="zh-CN"/>
        </w:rPr>
        <w:t>it</w:t>
      </w:r>
      <w:r>
        <w:t xml:space="preserve"> will trigger the </w:t>
      </w:r>
      <w:r>
        <w:rPr>
          <w:rFonts w:eastAsia="宋体"/>
          <w:szCs w:val="20"/>
          <w:lang w:val="en-GB" w:eastAsia="ja-JP"/>
        </w:rPr>
        <w:t>MR</w:t>
      </w:r>
      <w:r>
        <w:t xml:space="preserve"> to wake up to monitor PDCCH. As LR would adopt a minimalistic design, the power consumption of LR is expected to be significantly lower than legacy PDCCH based signaling in some cases</w:t>
      </w:r>
      <w:r>
        <w:rPr>
          <w:rFonts w:eastAsia="宋体" w:hint="eastAsia"/>
          <w:lang w:eastAsia="zh-CN"/>
        </w:rPr>
        <w:t>.</w:t>
      </w:r>
      <w:r>
        <w:rPr>
          <w:lang w:eastAsia="zh-CN"/>
        </w:rPr>
        <w:t xml:space="preserve"> Anyway, this is related to the LR receiver architecture, which is being discussed in RAN1. </w:t>
      </w:r>
    </w:p>
    <w:p w14:paraId="416EBDEE" w14:textId="524D7FDA" w:rsidR="00A94748" w:rsidRDefault="005E0BCD">
      <w:pPr>
        <w:pStyle w:val="a0"/>
        <w:rPr>
          <w:lang w:eastAsia="zh-CN"/>
        </w:rPr>
      </w:pPr>
      <w:r>
        <w:rPr>
          <w:rFonts w:hint="eastAsia"/>
          <w:lang w:eastAsia="zh-CN"/>
        </w:rPr>
        <w:t>A</w:t>
      </w:r>
      <w:r>
        <w:rPr>
          <w:lang w:eastAsia="zh-CN"/>
        </w:rPr>
        <w:t xml:space="preserve">ccording to the evaluation </w:t>
      </w:r>
      <w:r>
        <w:rPr>
          <w:rFonts w:hint="eastAsia"/>
          <w:lang w:eastAsia="zh-CN"/>
        </w:rPr>
        <w:t xml:space="preserve">results </w:t>
      </w:r>
      <w:r>
        <w:rPr>
          <w:lang w:eastAsia="zh-CN"/>
        </w:rPr>
        <w:t>in Annex, it could be observed</w:t>
      </w:r>
      <w:r>
        <w:rPr>
          <w:rFonts w:hint="eastAsia"/>
          <w:lang w:eastAsia="zh-CN"/>
        </w:rPr>
        <w:t xml:space="preserve"> that more power saving gain is obtained via LP-WUS than the existing power saving schemes. Compared with UE in </w:t>
      </w:r>
      <w:r>
        <w:rPr>
          <w:szCs w:val="21"/>
          <w:lang w:eastAsia="zh-CN"/>
        </w:rPr>
        <w:t>RRC_</w:t>
      </w:r>
      <w:r>
        <w:rPr>
          <w:rFonts w:hint="eastAsia"/>
          <w:szCs w:val="21"/>
          <w:lang w:eastAsia="zh-CN"/>
        </w:rPr>
        <w:t>Idle/Inactive state,</w:t>
      </w:r>
      <w:r>
        <w:rPr>
          <w:rFonts w:hint="eastAsia"/>
          <w:lang w:eastAsia="zh-CN"/>
        </w:rPr>
        <w:t xml:space="preserve"> UE in RRC_Connected state is more sen</w:t>
      </w:r>
      <w:r>
        <w:rPr>
          <w:rFonts w:hint="eastAsia"/>
          <w:szCs w:val="21"/>
          <w:lang w:eastAsia="zh-CN"/>
        </w:rPr>
        <w:t xml:space="preserve">sitive to </w:t>
      </w:r>
      <w:r>
        <w:rPr>
          <w:lang w:eastAsia="zh-CN"/>
        </w:rPr>
        <w:t>the</w:t>
      </w:r>
      <w:r>
        <w:rPr>
          <w:rFonts w:hint="eastAsia"/>
          <w:lang w:eastAsia="zh-CN"/>
        </w:rPr>
        <w:t xml:space="preserve"> latency</w:t>
      </w:r>
      <w:r>
        <w:rPr>
          <w:rFonts w:hint="eastAsia"/>
          <w:szCs w:val="21"/>
          <w:lang w:eastAsia="zh-CN"/>
        </w:rPr>
        <w:t>.</w:t>
      </w:r>
      <w:r w:rsidR="00527A6E">
        <w:rPr>
          <w:szCs w:val="21"/>
          <w:lang w:eastAsia="zh-CN"/>
        </w:rPr>
        <w:t xml:space="preserve"> </w:t>
      </w:r>
      <w:r>
        <w:rPr>
          <w:rFonts w:hint="eastAsia"/>
          <w:lang w:eastAsia="zh-CN"/>
        </w:rPr>
        <w:t xml:space="preserve">Therefore, we </w:t>
      </w:r>
      <w:r w:rsidR="009D5C22">
        <w:rPr>
          <w:lang w:eastAsia="zh-CN"/>
        </w:rPr>
        <w:t xml:space="preserve">think </w:t>
      </w:r>
      <w:r w:rsidR="00FC3FFF" w:rsidRPr="00FC3FFF">
        <w:rPr>
          <w:lang w:eastAsia="zh-CN"/>
        </w:rPr>
        <w:t xml:space="preserve">RAN2 </w:t>
      </w:r>
      <w:r w:rsidR="00A73DE4">
        <w:rPr>
          <w:lang w:eastAsia="zh-CN"/>
        </w:rPr>
        <w:t>should</w:t>
      </w:r>
      <w:r w:rsidR="00FC3FFF" w:rsidRPr="00FC3FFF">
        <w:rPr>
          <w:lang w:eastAsia="zh-CN"/>
        </w:rPr>
        <w:t xml:space="preserve"> study LP-WUS procedures for RRC_Connected state to reduce power consumption while guarantee the latency performance.</w:t>
      </w:r>
    </w:p>
    <w:p w14:paraId="5079383D" w14:textId="23CF4004" w:rsidR="00A94748" w:rsidRDefault="005E0BCD" w:rsidP="00D7591C">
      <w:pPr>
        <w:spacing w:after="120"/>
        <w:jc w:val="both"/>
        <w:rPr>
          <w:b/>
          <w:bCs/>
        </w:rPr>
      </w:pPr>
      <w:r>
        <w:rPr>
          <w:b/>
          <w:bCs/>
        </w:rPr>
        <w:t xml:space="preserve">Proposal </w:t>
      </w:r>
      <w:r>
        <w:rPr>
          <w:rFonts w:eastAsia="宋体" w:hint="eastAsia"/>
          <w:b/>
          <w:bCs/>
          <w:lang w:eastAsia="zh-CN"/>
        </w:rPr>
        <w:t>1</w:t>
      </w:r>
      <w:r>
        <w:rPr>
          <w:b/>
          <w:bCs/>
        </w:rPr>
        <w:t xml:space="preserve">: RAN2 to study </w:t>
      </w:r>
      <w:r w:rsidR="00A74B36">
        <w:rPr>
          <w:b/>
          <w:bCs/>
        </w:rPr>
        <w:t>the procedure</w:t>
      </w:r>
      <w:r w:rsidR="009472C6">
        <w:rPr>
          <w:b/>
          <w:bCs/>
        </w:rPr>
        <w:t xml:space="preserve"> </w:t>
      </w:r>
      <w:r w:rsidR="005430EC">
        <w:rPr>
          <w:b/>
          <w:bCs/>
        </w:rPr>
        <w:t>to use</w:t>
      </w:r>
      <w:r w:rsidR="00A74B36">
        <w:rPr>
          <w:b/>
          <w:bCs/>
        </w:rPr>
        <w:t xml:space="preserve"> </w:t>
      </w:r>
      <w:r>
        <w:rPr>
          <w:b/>
          <w:bCs/>
        </w:rPr>
        <w:t xml:space="preserve">LP-WUS for </w:t>
      </w:r>
      <w:r>
        <w:rPr>
          <w:b/>
          <w:bCs/>
          <w:lang w:eastAsia="zh-CN"/>
        </w:rPr>
        <w:t>RRC_Connected state</w:t>
      </w:r>
      <w:r>
        <w:rPr>
          <w:b/>
          <w:bCs/>
        </w:rPr>
        <w:t xml:space="preserve"> to reduce power consumption while guarantee the latency performance. </w:t>
      </w:r>
    </w:p>
    <w:p w14:paraId="556F61C3" w14:textId="6C4E51FA" w:rsidR="00527A6E" w:rsidRDefault="00527A6E">
      <w:pPr>
        <w:spacing w:after="120"/>
        <w:jc w:val="both"/>
        <w:rPr>
          <w:lang w:eastAsia="zh-CN"/>
        </w:rPr>
      </w:pPr>
      <w:r>
        <w:rPr>
          <w:lang w:eastAsia="zh-CN"/>
        </w:rPr>
        <w:t>According to the following agreement</w:t>
      </w:r>
      <w:r w:rsidR="00BE6D06">
        <w:rPr>
          <w:lang w:eastAsia="zh-CN"/>
        </w:rPr>
        <w:t>s</w:t>
      </w:r>
      <w:r>
        <w:rPr>
          <w:lang w:eastAsia="zh-CN"/>
        </w:rPr>
        <w:t xml:space="preserve"> in RAN1#112bis meeting, the ultra-deep slee</w:t>
      </w:r>
      <w:r w:rsidR="00CC45D9">
        <w:rPr>
          <w:lang w:eastAsia="zh-CN"/>
        </w:rPr>
        <w:t>p</w:t>
      </w:r>
      <w:r>
        <w:rPr>
          <w:lang w:eastAsia="zh-CN"/>
        </w:rPr>
        <w:t xml:space="preserve"> state is not allowed for MR for RRC connected mode.</w:t>
      </w:r>
      <w:r w:rsidR="00DD690B">
        <w:rPr>
          <w:lang w:eastAsia="zh-CN"/>
        </w:rPr>
        <w:t xml:space="preserve"> Instead</w:t>
      </w:r>
      <w:r w:rsidR="004818F0">
        <w:rPr>
          <w:lang w:eastAsia="zh-CN"/>
        </w:rPr>
        <w:t>,</w:t>
      </w:r>
      <w:r w:rsidR="00DD690B">
        <w:rPr>
          <w:lang w:eastAsia="zh-CN"/>
        </w:rPr>
        <w:t xml:space="preserve"> the MR could be in micro, light, or even deep sleep depends on the detailed design and configuration</w:t>
      </w:r>
      <w:r w:rsidR="0056094A">
        <w:rPr>
          <w:lang w:eastAsia="zh-CN"/>
        </w:rPr>
        <w:t xml:space="preserve">. </w:t>
      </w:r>
    </w:p>
    <w:tbl>
      <w:tblPr>
        <w:tblStyle w:val="af3"/>
        <w:tblW w:w="0" w:type="auto"/>
        <w:tblLook w:val="04A0" w:firstRow="1" w:lastRow="0" w:firstColumn="1" w:lastColumn="0" w:noHBand="0" w:noVBand="1"/>
      </w:tblPr>
      <w:tblGrid>
        <w:gridCol w:w="9628"/>
      </w:tblGrid>
      <w:tr w:rsidR="00527A6E" w14:paraId="234C4693" w14:textId="77777777" w:rsidTr="00527A6E">
        <w:tc>
          <w:tcPr>
            <w:tcW w:w="9854" w:type="dxa"/>
          </w:tcPr>
          <w:p w14:paraId="2D065B5F" w14:textId="77777777" w:rsidR="00527A6E" w:rsidRDefault="00527A6E" w:rsidP="00527A6E">
            <w:pPr>
              <w:numPr>
                <w:ilvl w:val="0"/>
                <w:numId w:val="19"/>
              </w:numPr>
              <w:spacing w:line="256" w:lineRule="auto"/>
              <w:jc w:val="both"/>
              <w:rPr>
                <w:szCs w:val="20"/>
                <w:lang w:val="en-GB" w:eastAsia="x-none"/>
              </w:rPr>
            </w:pPr>
            <w:r>
              <w:rPr>
                <w:szCs w:val="20"/>
                <w:lang w:eastAsia="x-none"/>
              </w:rPr>
              <w:t>For RRC connected mode, the following is assumed for LP-WUS study in RAN1</w:t>
            </w:r>
          </w:p>
          <w:p w14:paraId="67EC03B5" w14:textId="77777777" w:rsidR="00527A6E" w:rsidRDefault="00527A6E" w:rsidP="00527A6E">
            <w:pPr>
              <w:numPr>
                <w:ilvl w:val="1"/>
                <w:numId w:val="19"/>
              </w:numPr>
              <w:rPr>
                <w:szCs w:val="20"/>
                <w:lang w:eastAsia="x-none"/>
              </w:rPr>
            </w:pPr>
            <w:r>
              <w:rPr>
                <w:szCs w:val="20"/>
                <w:lang w:eastAsia="x-none"/>
              </w:rPr>
              <w:t xml:space="preserve">RLM/BFD/CSI are performed by UE Main Radio (MR) </w:t>
            </w:r>
          </w:p>
          <w:p w14:paraId="6457196F" w14:textId="77777777" w:rsidR="00527A6E" w:rsidRDefault="00527A6E" w:rsidP="00527A6E">
            <w:pPr>
              <w:numPr>
                <w:ilvl w:val="1"/>
                <w:numId w:val="19"/>
              </w:numPr>
              <w:rPr>
                <w:szCs w:val="20"/>
                <w:lang w:eastAsia="x-none"/>
              </w:rPr>
            </w:pPr>
            <w:r>
              <w:rPr>
                <w:szCs w:val="20"/>
                <w:lang w:eastAsia="x-none"/>
              </w:rPr>
              <w:t>RRM measurements are performed by UE Main Radio (MR)</w:t>
            </w:r>
          </w:p>
          <w:p w14:paraId="134D9B52" w14:textId="60D7A6C7" w:rsidR="00527A6E" w:rsidRPr="00915D86" w:rsidRDefault="00527A6E" w:rsidP="00D7591C">
            <w:pPr>
              <w:numPr>
                <w:ilvl w:val="1"/>
                <w:numId w:val="19"/>
              </w:numPr>
              <w:spacing w:after="120"/>
              <w:ind w:left="1434" w:hanging="357"/>
              <w:rPr>
                <w:rFonts w:eastAsiaTheme="minorEastAsia"/>
                <w:lang w:eastAsia="zh-CN"/>
              </w:rPr>
            </w:pPr>
            <w:r>
              <w:rPr>
                <w:szCs w:val="20"/>
                <w:lang w:eastAsia="x-none"/>
              </w:rPr>
              <w:t>Ultra-deep sleep state is not allowed for MR.</w:t>
            </w:r>
          </w:p>
        </w:tc>
      </w:tr>
    </w:tbl>
    <w:p w14:paraId="403C2834" w14:textId="3C1EF537" w:rsidR="00A94748" w:rsidRDefault="00527A6E" w:rsidP="00D7591C">
      <w:pPr>
        <w:spacing w:after="120"/>
        <w:jc w:val="both"/>
        <w:rPr>
          <w:rFonts w:eastAsia="宋体"/>
          <w:b/>
          <w:bCs/>
          <w:lang w:eastAsia="zh-CN"/>
        </w:rPr>
      </w:pPr>
      <w:r>
        <w:rPr>
          <w:b/>
          <w:bCs/>
        </w:rPr>
        <w:t xml:space="preserve">Observation 1: Ultra-deep sleep </w:t>
      </w:r>
      <w:r>
        <w:rPr>
          <w:rFonts w:eastAsia="宋体" w:hint="eastAsia"/>
          <w:b/>
          <w:bCs/>
          <w:lang w:eastAsia="zh-CN"/>
        </w:rPr>
        <w:t xml:space="preserve">power </w:t>
      </w:r>
      <w:r>
        <w:rPr>
          <w:b/>
          <w:bCs/>
        </w:rPr>
        <w:t xml:space="preserve">state is not allowed for MR for </w:t>
      </w:r>
      <w:r>
        <w:rPr>
          <w:b/>
          <w:bCs/>
          <w:lang w:eastAsia="zh-CN"/>
        </w:rPr>
        <w:t>RRC_Connected</w:t>
      </w:r>
      <w:r>
        <w:rPr>
          <w:rFonts w:eastAsia="宋体" w:hint="eastAsia"/>
          <w:b/>
          <w:bCs/>
          <w:lang w:eastAsia="zh-CN"/>
        </w:rPr>
        <w:t xml:space="preserve"> state. </w:t>
      </w:r>
    </w:p>
    <w:p w14:paraId="0BCE5F3F" w14:textId="33926029" w:rsidR="004D2646" w:rsidRDefault="00343283" w:rsidP="00D7591C">
      <w:pPr>
        <w:spacing w:after="120"/>
        <w:jc w:val="both"/>
        <w:rPr>
          <w:rFonts w:eastAsia="宋体"/>
          <w:lang w:eastAsia="zh-CN"/>
        </w:rPr>
      </w:pPr>
      <w:r>
        <w:rPr>
          <w:rFonts w:eastAsia="宋体"/>
          <w:lang w:eastAsia="zh-CN"/>
        </w:rPr>
        <w:t xml:space="preserve">In order to save UE power consumption for PDCCH monitoring and </w:t>
      </w:r>
      <w:r w:rsidR="00715691" w:rsidRPr="00715691">
        <w:rPr>
          <w:rFonts w:eastAsia="宋体"/>
          <w:lang w:eastAsia="zh-CN"/>
        </w:rPr>
        <w:t>guarantee</w:t>
      </w:r>
      <w:r w:rsidR="00715691">
        <w:rPr>
          <w:rFonts w:eastAsia="宋体"/>
          <w:lang w:eastAsia="zh-CN"/>
        </w:rPr>
        <w:t xml:space="preserve"> the latency, LP-</w:t>
      </w:r>
      <w:r w:rsidR="00715691">
        <w:rPr>
          <w:rFonts w:eastAsia="宋体" w:hint="eastAsia"/>
          <w:lang w:eastAsia="zh-CN"/>
        </w:rPr>
        <w:t>WUS</w:t>
      </w:r>
      <w:r w:rsidR="00715691">
        <w:rPr>
          <w:rFonts w:eastAsia="宋体"/>
          <w:lang w:eastAsia="zh-CN"/>
        </w:rPr>
        <w:t xml:space="preserve"> could be used as similar </w:t>
      </w:r>
      <w:r w:rsidR="001614BA">
        <w:rPr>
          <w:rFonts w:eastAsia="宋体"/>
          <w:lang w:eastAsia="zh-CN"/>
        </w:rPr>
        <w:t>logic</w:t>
      </w:r>
      <w:r w:rsidR="00715691">
        <w:rPr>
          <w:rFonts w:eastAsia="宋体"/>
          <w:lang w:eastAsia="zh-CN"/>
        </w:rPr>
        <w:t xml:space="preserve"> of DCP in Rel-16. That is, when </w:t>
      </w:r>
      <w:r w:rsidR="009916FE">
        <w:rPr>
          <w:rFonts w:eastAsia="宋体"/>
          <w:lang w:eastAsia="zh-CN"/>
        </w:rPr>
        <w:t xml:space="preserve">MR is in sleep state, </w:t>
      </w:r>
      <w:r w:rsidR="00EB11C7">
        <w:rPr>
          <w:lang w:eastAsia="zh-CN"/>
        </w:rPr>
        <w:t>L</w:t>
      </w:r>
      <w:r w:rsidR="00EB11C7">
        <w:t xml:space="preserve">R will remain active to monitor LP-WUS. </w:t>
      </w:r>
      <w:r w:rsidR="00EB11C7">
        <w:rPr>
          <w:rFonts w:eastAsia="宋体" w:hint="eastAsia"/>
          <w:lang w:eastAsia="zh-CN"/>
        </w:rPr>
        <w:t>When</w:t>
      </w:r>
      <w:r w:rsidR="00EB11C7">
        <w:t xml:space="preserve"> LP-WUS </w:t>
      </w:r>
      <w:r w:rsidR="00EB11C7">
        <w:rPr>
          <w:rFonts w:eastAsia="宋体" w:hint="eastAsia"/>
          <w:lang w:eastAsia="zh-CN"/>
        </w:rPr>
        <w:t>is</w:t>
      </w:r>
      <w:r w:rsidR="00EB11C7">
        <w:t xml:space="preserve"> received by LR, </w:t>
      </w:r>
      <w:r w:rsidR="00EB11C7">
        <w:rPr>
          <w:rFonts w:eastAsia="宋体" w:hint="eastAsia"/>
          <w:lang w:eastAsia="zh-CN"/>
        </w:rPr>
        <w:t>it</w:t>
      </w:r>
      <w:r w:rsidR="00EB11C7">
        <w:t xml:space="preserve"> will trigger the </w:t>
      </w:r>
      <w:r w:rsidR="00EB11C7">
        <w:rPr>
          <w:rFonts w:eastAsia="宋体"/>
          <w:szCs w:val="20"/>
          <w:lang w:val="en-GB" w:eastAsia="ja-JP"/>
        </w:rPr>
        <w:t>MR</w:t>
      </w:r>
      <w:r w:rsidR="00EB11C7">
        <w:t xml:space="preserve"> to wake up to monitor PDCCH.</w:t>
      </w:r>
      <w:r w:rsidR="00715691">
        <w:rPr>
          <w:rFonts w:eastAsia="宋体"/>
          <w:lang w:eastAsia="zh-CN"/>
        </w:rPr>
        <w:t xml:space="preserve"> But the details</w:t>
      </w:r>
      <w:r w:rsidR="00D76A14">
        <w:rPr>
          <w:rFonts w:eastAsia="宋体"/>
          <w:lang w:eastAsia="zh-CN"/>
        </w:rPr>
        <w:t xml:space="preserve"> design for LP-WUS</w:t>
      </w:r>
      <w:r w:rsidR="00715691">
        <w:rPr>
          <w:rFonts w:eastAsia="宋体"/>
          <w:lang w:eastAsia="zh-CN"/>
        </w:rPr>
        <w:t xml:space="preserve"> could be different</w:t>
      </w:r>
      <w:r w:rsidR="00D76A14">
        <w:rPr>
          <w:rFonts w:eastAsia="宋体"/>
          <w:lang w:eastAsia="zh-CN"/>
        </w:rPr>
        <w:t xml:space="preserve"> from Rel-16 DCP</w:t>
      </w:r>
      <w:r w:rsidR="00715691">
        <w:rPr>
          <w:rFonts w:eastAsia="宋体"/>
          <w:lang w:eastAsia="zh-CN"/>
        </w:rPr>
        <w:t xml:space="preserve">, which needs further discussion. </w:t>
      </w:r>
    </w:p>
    <w:p w14:paraId="7CCDAA48" w14:textId="4E6D4181" w:rsidR="004D78B0" w:rsidRDefault="00BE0025" w:rsidP="00D7591C">
      <w:pPr>
        <w:spacing w:after="120"/>
        <w:jc w:val="both"/>
        <w:rPr>
          <w:b/>
          <w:bCs/>
        </w:rPr>
      </w:pPr>
      <w:r>
        <w:rPr>
          <w:b/>
          <w:bCs/>
        </w:rPr>
        <w:t xml:space="preserve">Proposal </w:t>
      </w:r>
      <w:r w:rsidR="003017AA">
        <w:rPr>
          <w:rFonts w:eastAsia="宋体"/>
          <w:b/>
          <w:bCs/>
          <w:lang w:eastAsia="zh-CN"/>
        </w:rPr>
        <w:t>2</w:t>
      </w:r>
      <w:r>
        <w:rPr>
          <w:b/>
          <w:bCs/>
        </w:rPr>
        <w:t xml:space="preserve">: </w:t>
      </w:r>
      <w:r w:rsidR="004A0F04">
        <w:rPr>
          <w:b/>
          <w:bCs/>
        </w:rPr>
        <w:t xml:space="preserve">LP-WUS could be used to control the PDCCH monitoring </w:t>
      </w:r>
      <w:r w:rsidR="009376EB">
        <w:rPr>
          <w:b/>
          <w:bCs/>
        </w:rPr>
        <w:t xml:space="preserve">in </w:t>
      </w:r>
      <w:r>
        <w:rPr>
          <w:b/>
          <w:bCs/>
          <w:lang w:eastAsia="zh-CN"/>
        </w:rPr>
        <w:t>RRC_Connected state</w:t>
      </w:r>
      <w:r w:rsidR="000D3F09">
        <w:rPr>
          <w:b/>
          <w:bCs/>
          <w:lang w:eastAsia="zh-CN"/>
        </w:rPr>
        <w:t xml:space="preserve">, </w:t>
      </w:r>
      <w:proofErr w:type="gramStart"/>
      <w:r w:rsidR="000D3F09">
        <w:rPr>
          <w:b/>
          <w:bCs/>
          <w:lang w:eastAsia="zh-CN"/>
        </w:rPr>
        <w:t>e.g.</w:t>
      </w:r>
      <w:proofErr w:type="gramEnd"/>
      <w:r w:rsidR="000D3F09">
        <w:rPr>
          <w:b/>
          <w:bCs/>
          <w:lang w:eastAsia="zh-CN"/>
        </w:rPr>
        <w:t xml:space="preserve"> </w:t>
      </w:r>
      <w:r w:rsidR="001675BE">
        <w:rPr>
          <w:b/>
        </w:rPr>
        <w:t>UE’s MR should wake up to monitor PDCCH</w:t>
      </w:r>
      <w:r w:rsidR="001675BE">
        <w:rPr>
          <w:b/>
          <w:bCs/>
        </w:rPr>
        <w:t xml:space="preserve"> when LP-WUS </w:t>
      </w:r>
      <w:r w:rsidR="00E13615">
        <w:rPr>
          <w:b/>
          <w:bCs/>
        </w:rPr>
        <w:t xml:space="preserve">is received to </w:t>
      </w:r>
      <w:r w:rsidR="001675BE">
        <w:rPr>
          <w:b/>
          <w:bCs/>
        </w:rPr>
        <w:t>indicate the UE to wake up.</w:t>
      </w:r>
      <w:r>
        <w:rPr>
          <w:b/>
          <w:bCs/>
        </w:rPr>
        <w:t xml:space="preserve"> </w:t>
      </w:r>
      <w:r w:rsidR="003837FE">
        <w:rPr>
          <w:b/>
          <w:bCs/>
        </w:rPr>
        <w:t>Details FFS.</w:t>
      </w:r>
    </w:p>
    <w:p w14:paraId="5EDF3293" w14:textId="19FC6011" w:rsidR="00A94748" w:rsidRPr="00527A6E" w:rsidRDefault="00BE1738" w:rsidP="00527A6E">
      <w:pPr>
        <w:keepNext/>
        <w:widowControl w:val="0"/>
        <w:numPr>
          <w:ilvl w:val="1"/>
          <w:numId w:val="10"/>
        </w:numPr>
        <w:spacing w:before="180" w:after="180"/>
        <w:jc w:val="both"/>
        <w:outlineLvl w:val="1"/>
        <w:rPr>
          <w:rFonts w:ascii="Arial" w:eastAsia="MS Mincho" w:hAnsi="Arial" w:cs="Arial"/>
          <w:iCs/>
          <w:sz w:val="30"/>
          <w:szCs w:val="30"/>
          <w:lang w:eastAsia="zh-CN"/>
        </w:rPr>
      </w:pPr>
      <w:r w:rsidRPr="00915D86">
        <w:rPr>
          <w:rFonts w:ascii="Arial" w:eastAsia="MS Mincho" w:hAnsi="Arial" w:cs="Arial"/>
          <w:iCs/>
          <w:sz w:val="30"/>
          <w:szCs w:val="30"/>
          <w:lang w:eastAsia="zh-CN"/>
        </w:rPr>
        <w:t xml:space="preserve">LP-WUS </w:t>
      </w:r>
      <w:r>
        <w:rPr>
          <w:rFonts w:ascii="Arial" w:eastAsia="MS Mincho" w:hAnsi="Arial" w:cs="Arial"/>
          <w:iCs/>
          <w:sz w:val="30"/>
          <w:szCs w:val="30"/>
          <w:lang w:eastAsia="zh-CN"/>
        </w:rPr>
        <w:t xml:space="preserve">with </w:t>
      </w:r>
      <w:r w:rsidRPr="00BE1738">
        <w:rPr>
          <w:rFonts w:ascii="Arial" w:eastAsia="MS Mincho" w:hAnsi="Arial" w:cs="Arial"/>
          <w:iCs/>
          <w:sz w:val="30"/>
          <w:szCs w:val="30"/>
          <w:lang w:eastAsia="zh-CN"/>
        </w:rPr>
        <w:t>legacy power saving</w:t>
      </w:r>
      <w:r w:rsidRPr="00915D86">
        <w:rPr>
          <w:rFonts w:ascii="Arial" w:eastAsia="MS Mincho" w:hAnsi="Arial" w:cs="Arial"/>
          <w:iCs/>
          <w:sz w:val="30"/>
          <w:szCs w:val="30"/>
          <w:lang w:eastAsia="zh-CN"/>
        </w:rPr>
        <w:t xml:space="preserve"> </w:t>
      </w:r>
      <w:r w:rsidR="00470036">
        <w:rPr>
          <w:rFonts w:ascii="Arial" w:eastAsia="MS Mincho" w:hAnsi="Arial" w:cs="Arial"/>
          <w:iCs/>
          <w:sz w:val="30"/>
          <w:szCs w:val="30"/>
          <w:lang w:eastAsia="zh-CN"/>
        </w:rPr>
        <w:t>features</w:t>
      </w:r>
    </w:p>
    <w:p w14:paraId="35E60AFF" w14:textId="0D3C3967" w:rsidR="00BE1738" w:rsidRDefault="00BE1738" w:rsidP="00BE1738">
      <w:pPr>
        <w:spacing w:after="120"/>
        <w:jc w:val="both"/>
        <w:rPr>
          <w:szCs w:val="20"/>
        </w:rPr>
      </w:pPr>
      <w:r w:rsidRPr="00527A6E">
        <w:rPr>
          <w:szCs w:val="20"/>
        </w:rPr>
        <w:t>RAN1 has agreed to study the relationship between LP-WUS and legacy UE power saving</w:t>
      </w:r>
      <w:r w:rsidR="00314927" w:rsidRPr="00314927">
        <w:t xml:space="preserve"> </w:t>
      </w:r>
      <w:r w:rsidR="00314927" w:rsidRPr="00314927">
        <w:rPr>
          <w:szCs w:val="20"/>
        </w:rPr>
        <w:t>techniques</w:t>
      </w:r>
      <w:r w:rsidRPr="00527A6E">
        <w:rPr>
          <w:szCs w:val="20"/>
        </w:rPr>
        <w:t xml:space="preserve"> in RRC connected</w:t>
      </w:r>
      <w:r w:rsidR="002C3BAF">
        <w:rPr>
          <w:szCs w:val="20"/>
        </w:rPr>
        <w:t xml:space="preserve"> as below [3]</w:t>
      </w:r>
      <w:r w:rsidRPr="00527A6E">
        <w:rPr>
          <w:szCs w:val="20"/>
        </w:rPr>
        <w:t xml:space="preserve">. </w:t>
      </w:r>
    </w:p>
    <w:tbl>
      <w:tblPr>
        <w:tblStyle w:val="af3"/>
        <w:tblW w:w="0" w:type="auto"/>
        <w:tblLook w:val="04A0" w:firstRow="1" w:lastRow="0" w:firstColumn="1" w:lastColumn="0" w:noHBand="0" w:noVBand="1"/>
      </w:tblPr>
      <w:tblGrid>
        <w:gridCol w:w="9628"/>
      </w:tblGrid>
      <w:tr w:rsidR="00BE1738" w14:paraId="0BD670A5" w14:textId="77777777" w:rsidTr="00297CD6">
        <w:tc>
          <w:tcPr>
            <w:tcW w:w="0" w:type="auto"/>
          </w:tcPr>
          <w:p w14:paraId="5540B386" w14:textId="77777777" w:rsidR="00BE1738" w:rsidRPr="00915D86" w:rsidRDefault="00BE1738" w:rsidP="00297CD6">
            <w:pPr>
              <w:widowControl w:val="0"/>
              <w:numPr>
                <w:ilvl w:val="0"/>
                <w:numId w:val="28"/>
              </w:numPr>
              <w:spacing w:line="259" w:lineRule="auto"/>
              <w:ind w:left="360"/>
              <w:jc w:val="both"/>
              <w:rPr>
                <w:rFonts w:eastAsia="等线" w:cs="Arial"/>
                <w:szCs w:val="20"/>
                <w:lang w:eastAsia="zh-CN"/>
              </w:rPr>
            </w:pPr>
            <w:r w:rsidRPr="00915D86">
              <w:rPr>
                <w:rFonts w:eastAsia="等线" w:cs="Arial"/>
                <w:szCs w:val="20"/>
                <w:lang w:eastAsia="zh-CN"/>
              </w:rPr>
              <w:t xml:space="preserve">In RRC CONNECTED mode, study benefit of LP-WUS over existing Rel-15, R16, and R17 power saving techniques for following functionalities: </w:t>
            </w:r>
          </w:p>
          <w:p w14:paraId="2E34022F" w14:textId="77777777" w:rsidR="00BE1738" w:rsidRPr="00915D86" w:rsidRDefault="00BE1738" w:rsidP="00297CD6">
            <w:pPr>
              <w:widowControl w:val="0"/>
              <w:numPr>
                <w:ilvl w:val="1"/>
                <w:numId w:val="28"/>
              </w:numPr>
              <w:spacing w:line="259" w:lineRule="auto"/>
              <w:jc w:val="both"/>
              <w:rPr>
                <w:rFonts w:eastAsia="等线" w:cs="Arial"/>
                <w:szCs w:val="20"/>
                <w:lang w:eastAsia="zh-CN"/>
              </w:rPr>
            </w:pPr>
            <w:r w:rsidRPr="00915D86">
              <w:rPr>
                <w:rFonts w:eastAsia="等线" w:cs="Arial"/>
                <w:szCs w:val="20"/>
                <w:lang w:eastAsia="zh-CN"/>
              </w:rPr>
              <w:t xml:space="preserve">LP-WUS with similar functionality as R16 DCP. </w:t>
            </w:r>
          </w:p>
          <w:p w14:paraId="1C448B22" w14:textId="77777777" w:rsidR="00BE1738" w:rsidRPr="00915D86" w:rsidRDefault="00BE1738" w:rsidP="00297CD6">
            <w:pPr>
              <w:widowControl w:val="0"/>
              <w:numPr>
                <w:ilvl w:val="1"/>
                <w:numId w:val="28"/>
              </w:numPr>
              <w:spacing w:line="259" w:lineRule="auto"/>
              <w:jc w:val="both"/>
              <w:rPr>
                <w:rFonts w:eastAsia="等线" w:cs="Arial"/>
                <w:szCs w:val="20"/>
                <w:lang w:eastAsia="zh-CN"/>
              </w:rPr>
            </w:pPr>
            <w:r w:rsidRPr="00915D86">
              <w:rPr>
                <w:rFonts w:eastAsia="等线" w:cs="Arial"/>
                <w:szCs w:val="20"/>
                <w:lang w:eastAsia="zh-CN"/>
              </w:rPr>
              <w:t>LP-WUS activates/resumes PDCCH monitoring when LP-WUS is received.</w:t>
            </w:r>
          </w:p>
          <w:p w14:paraId="0C9A6AD3" w14:textId="77777777" w:rsidR="00BE1738" w:rsidRPr="00915D86" w:rsidRDefault="00BE1738" w:rsidP="00297CD6">
            <w:pPr>
              <w:widowControl w:val="0"/>
              <w:numPr>
                <w:ilvl w:val="2"/>
                <w:numId w:val="28"/>
              </w:numPr>
              <w:spacing w:line="259" w:lineRule="auto"/>
              <w:jc w:val="both"/>
              <w:rPr>
                <w:rFonts w:eastAsia="等线" w:cs="Arial"/>
                <w:szCs w:val="20"/>
                <w:lang w:eastAsia="zh-CN"/>
              </w:rPr>
            </w:pPr>
            <w:r w:rsidRPr="00915D86">
              <w:rPr>
                <w:rFonts w:eastAsia="等线" w:cs="Arial"/>
                <w:szCs w:val="20"/>
                <w:lang w:eastAsia="zh-CN"/>
              </w:rPr>
              <w:t xml:space="preserve">interaction with legacy power saving techniques, if any </w:t>
            </w:r>
          </w:p>
          <w:p w14:paraId="1B00E178" w14:textId="77777777" w:rsidR="00BE1738" w:rsidRPr="00297CD6" w:rsidRDefault="00BE1738" w:rsidP="00D7591C">
            <w:pPr>
              <w:widowControl w:val="0"/>
              <w:numPr>
                <w:ilvl w:val="1"/>
                <w:numId w:val="28"/>
              </w:numPr>
              <w:spacing w:after="120" w:line="259" w:lineRule="auto"/>
              <w:ind w:left="1434" w:hanging="357"/>
              <w:jc w:val="both"/>
              <w:rPr>
                <w:rFonts w:eastAsia="等线" w:cs="Arial"/>
                <w:b/>
                <w:bCs/>
                <w:szCs w:val="20"/>
                <w:lang w:eastAsia="zh-CN"/>
              </w:rPr>
            </w:pPr>
            <w:r w:rsidRPr="00915D86">
              <w:rPr>
                <w:rFonts w:eastAsia="等线" w:cs="Arial"/>
                <w:szCs w:val="20"/>
                <w:lang w:eastAsia="zh-CN"/>
              </w:rPr>
              <w:t>other functionalities are not precluded</w:t>
            </w:r>
          </w:p>
        </w:tc>
      </w:tr>
    </w:tbl>
    <w:p w14:paraId="4F686A46" w14:textId="0B49657B" w:rsidR="00CA3C82" w:rsidRPr="00F37AE0" w:rsidRDefault="00CA3C82" w:rsidP="00CA3C82">
      <w:pPr>
        <w:spacing w:after="120"/>
        <w:contextualSpacing/>
        <w:jc w:val="both"/>
        <w:rPr>
          <w:szCs w:val="20"/>
        </w:rPr>
      </w:pPr>
      <w:r w:rsidRPr="001141D8">
        <w:rPr>
          <w:szCs w:val="20"/>
        </w:rPr>
        <w:t xml:space="preserve">According to the above RAN1 agreement, </w:t>
      </w:r>
      <w:r>
        <w:rPr>
          <w:szCs w:val="20"/>
        </w:rPr>
        <w:t xml:space="preserve">it could be observed that there are </w:t>
      </w:r>
      <w:proofErr w:type="gramStart"/>
      <w:r>
        <w:rPr>
          <w:szCs w:val="20"/>
        </w:rPr>
        <w:t>two</w:t>
      </w:r>
      <w:r w:rsidRPr="001141D8">
        <w:rPr>
          <w:szCs w:val="20"/>
        </w:rPr>
        <w:t xml:space="preserve"> way</w:t>
      </w:r>
      <w:proofErr w:type="gramEnd"/>
      <w:r w:rsidRPr="001141D8">
        <w:rPr>
          <w:szCs w:val="20"/>
        </w:rPr>
        <w:t xml:space="preserve"> forward</w:t>
      </w:r>
      <w:r>
        <w:rPr>
          <w:szCs w:val="20"/>
        </w:rPr>
        <w:t xml:space="preserve">s for LP-WUS functions </w:t>
      </w:r>
      <w:r w:rsidR="004E1B57">
        <w:rPr>
          <w:szCs w:val="20"/>
        </w:rPr>
        <w:t xml:space="preserve">with C-DRX </w:t>
      </w:r>
      <w:r w:rsidRPr="00F37AE0">
        <w:rPr>
          <w:szCs w:val="20"/>
        </w:rPr>
        <w:t>as follows:</w:t>
      </w:r>
    </w:p>
    <w:p w14:paraId="73C1D8D1" w14:textId="77777777" w:rsidR="00CA3C82" w:rsidRPr="00A5069E" w:rsidRDefault="00CA3C82" w:rsidP="00CA3C82">
      <w:pPr>
        <w:pStyle w:val="af9"/>
        <w:numPr>
          <w:ilvl w:val="0"/>
          <w:numId w:val="34"/>
        </w:numPr>
        <w:spacing w:after="120"/>
        <w:ind w:firstLineChars="0"/>
        <w:contextualSpacing/>
        <w:rPr>
          <w:rFonts w:ascii="Times New Roman" w:hAnsi="Times New Roman"/>
          <w:sz w:val="20"/>
          <w:szCs w:val="20"/>
        </w:rPr>
      </w:pPr>
      <w:r w:rsidRPr="00A5069E">
        <w:rPr>
          <w:rFonts w:ascii="Times New Roman" w:hAnsi="Times New Roman"/>
          <w:sz w:val="20"/>
          <w:szCs w:val="20"/>
        </w:rPr>
        <w:t>Direction 1: LP-WUS combines with C-DRX</w:t>
      </w:r>
      <w:r>
        <w:rPr>
          <w:rFonts w:ascii="Times New Roman" w:hAnsi="Times New Roman"/>
          <w:sz w:val="20"/>
          <w:szCs w:val="20"/>
        </w:rPr>
        <w:t>.</w:t>
      </w:r>
      <w:r w:rsidRPr="00A5069E">
        <w:rPr>
          <w:rFonts w:ascii="Times New Roman" w:hAnsi="Times New Roman"/>
          <w:sz w:val="20"/>
          <w:szCs w:val="20"/>
        </w:rPr>
        <w:t xml:space="preserve"> </w:t>
      </w:r>
    </w:p>
    <w:p w14:paraId="6EA7BE83" w14:textId="77777777" w:rsidR="00CA3C82" w:rsidRPr="00A5069E" w:rsidRDefault="00CA3C82" w:rsidP="00CA3C82">
      <w:pPr>
        <w:pStyle w:val="af9"/>
        <w:numPr>
          <w:ilvl w:val="0"/>
          <w:numId w:val="34"/>
        </w:numPr>
        <w:spacing w:after="120"/>
        <w:ind w:firstLineChars="0"/>
        <w:contextualSpacing/>
        <w:rPr>
          <w:rFonts w:ascii="Times New Roman" w:hAnsi="Times New Roman"/>
          <w:sz w:val="20"/>
          <w:szCs w:val="20"/>
        </w:rPr>
      </w:pPr>
      <w:r w:rsidRPr="00A5069E">
        <w:rPr>
          <w:rFonts w:ascii="Times New Roman" w:hAnsi="Times New Roman"/>
          <w:sz w:val="20"/>
          <w:szCs w:val="20"/>
        </w:rPr>
        <w:t>Direction 2: LP-WUS doesn’t combine with C-DRX.</w:t>
      </w:r>
    </w:p>
    <w:p w14:paraId="344499B5" w14:textId="5A72E65B" w:rsidR="00CA3C82" w:rsidRPr="00F37AE0" w:rsidRDefault="00CA3C82" w:rsidP="00CA3C82">
      <w:pPr>
        <w:spacing w:after="120"/>
        <w:contextualSpacing/>
        <w:jc w:val="both"/>
        <w:rPr>
          <w:szCs w:val="20"/>
        </w:rPr>
      </w:pPr>
      <w:r w:rsidRPr="00F37AE0">
        <w:rPr>
          <w:szCs w:val="20"/>
        </w:rPr>
        <w:t>For direction</w:t>
      </w:r>
      <w:r w:rsidR="00B42FC0">
        <w:rPr>
          <w:szCs w:val="20"/>
        </w:rPr>
        <w:t xml:space="preserve"> </w:t>
      </w:r>
      <w:r w:rsidRPr="00F37AE0">
        <w:rPr>
          <w:szCs w:val="20"/>
        </w:rPr>
        <w:t>1, RAN1 has agreed to study LP-WUS with similar functionality as R</w:t>
      </w:r>
      <w:r w:rsidR="001232AF">
        <w:rPr>
          <w:szCs w:val="20"/>
        </w:rPr>
        <w:t>el-</w:t>
      </w:r>
      <w:r w:rsidRPr="00F37AE0">
        <w:rPr>
          <w:szCs w:val="20"/>
        </w:rPr>
        <w:t>16 DCP</w:t>
      </w:r>
      <w:r w:rsidR="003C5E45">
        <w:rPr>
          <w:szCs w:val="20"/>
        </w:rPr>
        <w:t>, another alternative is</w:t>
      </w:r>
      <w:r w:rsidR="007B4821">
        <w:rPr>
          <w:szCs w:val="20"/>
        </w:rPr>
        <w:t xml:space="preserve"> to use LP-WUS</w:t>
      </w:r>
      <w:r w:rsidRPr="00F37AE0">
        <w:rPr>
          <w:szCs w:val="20"/>
        </w:rPr>
        <w:t xml:space="preserve"> to replace R</w:t>
      </w:r>
      <w:r w:rsidR="00171803">
        <w:rPr>
          <w:szCs w:val="20"/>
        </w:rPr>
        <w:t>el-</w:t>
      </w:r>
      <w:r w:rsidRPr="00F37AE0">
        <w:rPr>
          <w:szCs w:val="20"/>
        </w:rPr>
        <w:t xml:space="preserve">16 DCP, i.e., UE performs LP-WUS monitoring just before the start of the </w:t>
      </w:r>
      <w:r w:rsidRPr="00A5069E">
        <w:rPr>
          <w:i/>
          <w:iCs/>
          <w:szCs w:val="20"/>
        </w:rPr>
        <w:t>drx-onDurationTimer</w:t>
      </w:r>
      <w:r w:rsidRPr="00F37AE0">
        <w:rPr>
          <w:szCs w:val="20"/>
        </w:rPr>
        <w:t xml:space="preserve"> of Long DRX and UE’s MAC entity enters into Active Time for PDCCH monitoring in the next DRX onduration when LP-WUS is detected. </w:t>
      </w:r>
    </w:p>
    <w:p w14:paraId="46C980CE" w14:textId="1C3D871E" w:rsidR="00CA3C82" w:rsidRPr="00F37AE0" w:rsidRDefault="00CA3C82" w:rsidP="00CA3C82">
      <w:pPr>
        <w:spacing w:after="120"/>
        <w:contextualSpacing/>
        <w:jc w:val="both"/>
        <w:rPr>
          <w:szCs w:val="20"/>
        </w:rPr>
      </w:pPr>
      <w:r>
        <w:rPr>
          <w:szCs w:val="20"/>
        </w:rPr>
        <w:t xml:space="preserve">Besides, considering the following </w:t>
      </w:r>
      <w:r w:rsidRPr="00F37AE0">
        <w:rPr>
          <w:szCs w:val="20"/>
        </w:rPr>
        <w:t>two characteristics</w:t>
      </w:r>
      <w:r w:rsidR="0082490B">
        <w:rPr>
          <w:szCs w:val="20"/>
        </w:rPr>
        <w:t xml:space="preserve"> for LP-WUS and C-DRX</w:t>
      </w:r>
      <w:r w:rsidRPr="00F37AE0">
        <w:rPr>
          <w:szCs w:val="20"/>
        </w:rPr>
        <w:t>:</w:t>
      </w:r>
    </w:p>
    <w:p w14:paraId="3B5F46B0" w14:textId="77777777" w:rsidR="00CA3C82" w:rsidRPr="00A5069E" w:rsidRDefault="00CA3C82" w:rsidP="00CA3C82">
      <w:pPr>
        <w:pStyle w:val="af9"/>
        <w:numPr>
          <w:ilvl w:val="0"/>
          <w:numId w:val="34"/>
        </w:numPr>
        <w:spacing w:after="120"/>
        <w:ind w:firstLineChars="0"/>
        <w:contextualSpacing/>
        <w:rPr>
          <w:rFonts w:ascii="Times New Roman" w:hAnsi="Times New Roman"/>
          <w:szCs w:val="20"/>
        </w:rPr>
      </w:pPr>
      <w:r w:rsidRPr="00A5069E">
        <w:rPr>
          <w:rFonts w:ascii="Times New Roman" w:hAnsi="Times New Roman"/>
          <w:sz w:val="20"/>
          <w:szCs w:val="20"/>
        </w:rPr>
        <w:t>LP-WUS activates/resumes PDCCH monitoring when LP-WUS is received as RAN1 agreement</w:t>
      </w:r>
    </w:p>
    <w:p w14:paraId="51279E56" w14:textId="04FC1BE7" w:rsidR="00CA3C82" w:rsidRPr="00A5069E" w:rsidRDefault="00CA3C82" w:rsidP="00CA3C82">
      <w:pPr>
        <w:pStyle w:val="af9"/>
        <w:numPr>
          <w:ilvl w:val="0"/>
          <w:numId w:val="34"/>
        </w:numPr>
        <w:spacing w:after="120"/>
        <w:ind w:firstLineChars="0"/>
        <w:contextualSpacing/>
        <w:rPr>
          <w:rFonts w:ascii="Times New Roman" w:hAnsi="Times New Roman"/>
          <w:sz w:val="20"/>
          <w:szCs w:val="20"/>
        </w:rPr>
      </w:pPr>
      <w:r w:rsidRPr="00F37AE0">
        <w:rPr>
          <w:rFonts w:ascii="Times New Roman" w:hAnsi="Times New Roman"/>
          <w:sz w:val="20"/>
          <w:szCs w:val="20"/>
        </w:rPr>
        <w:t>when C-DRX is applied,</w:t>
      </w:r>
      <w:r w:rsidRPr="00A5069E">
        <w:rPr>
          <w:rFonts w:ascii="Times New Roman" w:hAnsi="Times New Roman"/>
          <w:sz w:val="20"/>
          <w:szCs w:val="20"/>
        </w:rPr>
        <w:t xml:space="preserve"> UE only monitors PDCCH during the DRX on</w:t>
      </w:r>
      <w:r w:rsidR="00D364F8">
        <w:rPr>
          <w:rFonts w:ascii="Times New Roman" w:hAnsi="Times New Roman"/>
          <w:sz w:val="20"/>
          <w:szCs w:val="20"/>
        </w:rPr>
        <w:t>D</w:t>
      </w:r>
      <w:r w:rsidRPr="00A5069E">
        <w:rPr>
          <w:rFonts w:ascii="Times New Roman" w:hAnsi="Times New Roman"/>
          <w:sz w:val="20"/>
          <w:szCs w:val="20"/>
        </w:rPr>
        <w:t xml:space="preserve">uraiton </w:t>
      </w:r>
    </w:p>
    <w:p w14:paraId="77F21F42" w14:textId="3BA66AA9" w:rsidR="00CA3C82" w:rsidRDefault="00CA3C82" w:rsidP="00CA3C82">
      <w:pPr>
        <w:spacing w:after="120"/>
        <w:contextualSpacing/>
        <w:jc w:val="both"/>
        <w:rPr>
          <w:szCs w:val="20"/>
        </w:rPr>
      </w:pPr>
      <w:r>
        <w:rPr>
          <w:szCs w:val="20"/>
        </w:rPr>
        <w:t xml:space="preserve">we think another </w:t>
      </w:r>
      <w:r w:rsidRPr="00F37AE0">
        <w:rPr>
          <w:szCs w:val="20"/>
        </w:rPr>
        <w:t>use case for direction</w:t>
      </w:r>
      <w:r w:rsidR="006F7A04">
        <w:rPr>
          <w:szCs w:val="20"/>
        </w:rPr>
        <w:t xml:space="preserve"> </w:t>
      </w:r>
      <w:r w:rsidRPr="00F37AE0">
        <w:rPr>
          <w:szCs w:val="20"/>
        </w:rPr>
        <w:t xml:space="preserve">1 is </w:t>
      </w:r>
      <w:r>
        <w:rPr>
          <w:szCs w:val="20"/>
        </w:rPr>
        <w:t xml:space="preserve">for XR traffic. In current, since the </w:t>
      </w:r>
      <w:r w:rsidRPr="00F37AE0">
        <w:rPr>
          <w:szCs w:val="20"/>
        </w:rPr>
        <w:t>XR data packets have a wide range of unpredictable jitter</w:t>
      </w:r>
      <w:r w:rsidR="00A91B36">
        <w:rPr>
          <w:szCs w:val="20"/>
        </w:rPr>
        <w:t xml:space="preserve"> and UE couldn’t predict when the data will arrive exactly</w:t>
      </w:r>
      <w:r>
        <w:rPr>
          <w:szCs w:val="20"/>
        </w:rPr>
        <w:t xml:space="preserve">, </w:t>
      </w:r>
      <w:r w:rsidR="00AF3CD1">
        <w:rPr>
          <w:szCs w:val="20"/>
        </w:rPr>
        <w:t xml:space="preserve">the </w:t>
      </w:r>
      <w:r w:rsidRPr="00F37AE0">
        <w:rPr>
          <w:szCs w:val="20"/>
        </w:rPr>
        <w:t xml:space="preserve">UE has to perform intensive PDCCH monitoring in the entire jitter range to receive the scheduling of XR traffic timely and avoid packet loss caused by exceeding the PDB </w:t>
      </w:r>
      <w:r>
        <w:rPr>
          <w:szCs w:val="20"/>
        </w:rPr>
        <w:t>when DRX on</w:t>
      </w:r>
      <w:r w:rsidR="00A928DB">
        <w:rPr>
          <w:szCs w:val="20"/>
        </w:rPr>
        <w:t>D</w:t>
      </w:r>
      <w:r>
        <w:rPr>
          <w:szCs w:val="20"/>
        </w:rPr>
        <w:t>uration starts. When LP-WUS combines with C-DRX and for UEs w</w:t>
      </w:r>
      <w:r w:rsidRPr="00BE1738">
        <w:rPr>
          <w:szCs w:val="20"/>
        </w:rPr>
        <w:t>ith long DRX on</w:t>
      </w:r>
      <w:r w:rsidR="000E3686">
        <w:rPr>
          <w:szCs w:val="20"/>
        </w:rPr>
        <w:t>D</w:t>
      </w:r>
      <w:r w:rsidRPr="00BE1738">
        <w:rPr>
          <w:szCs w:val="20"/>
        </w:rPr>
        <w:t>uration</w:t>
      </w:r>
      <w:r w:rsidR="008C0524">
        <w:rPr>
          <w:szCs w:val="20"/>
        </w:rPr>
        <w:t xml:space="preserve"> in order to</w:t>
      </w:r>
      <w:r w:rsidRPr="00BE1738">
        <w:rPr>
          <w:szCs w:val="20"/>
        </w:rPr>
        <w:t xml:space="preserve"> cover</w:t>
      </w:r>
      <w:r w:rsidR="008C0524">
        <w:rPr>
          <w:szCs w:val="20"/>
        </w:rPr>
        <w:t xml:space="preserve"> </w:t>
      </w:r>
      <w:r w:rsidRPr="00BE1738">
        <w:rPr>
          <w:szCs w:val="20"/>
        </w:rPr>
        <w:t>the jitter range,</w:t>
      </w:r>
      <w:r>
        <w:rPr>
          <w:szCs w:val="20"/>
        </w:rPr>
        <w:t xml:space="preserve"> </w:t>
      </w:r>
      <w:r w:rsidR="00B70409">
        <w:rPr>
          <w:szCs w:val="20"/>
        </w:rPr>
        <w:t>the</w:t>
      </w:r>
      <w:r w:rsidRPr="00BE1738">
        <w:rPr>
          <w:szCs w:val="20"/>
        </w:rPr>
        <w:t xml:space="preserve"> UE starts to monitor LP-WUS instead of PDCCH from the beginning of DRX on</w:t>
      </w:r>
      <w:r w:rsidR="00E22158">
        <w:rPr>
          <w:szCs w:val="20"/>
        </w:rPr>
        <w:t>D</w:t>
      </w:r>
      <w:r w:rsidRPr="00BE1738">
        <w:rPr>
          <w:szCs w:val="20"/>
        </w:rPr>
        <w:t>uration</w:t>
      </w:r>
      <w:r>
        <w:rPr>
          <w:szCs w:val="20"/>
        </w:rPr>
        <w:t xml:space="preserve"> and </w:t>
      </w:r>
      <w:r w:rsidRPr="00BE1738">
        <w:rPr>
          <w:szCs w:val="20"/>
        </w:rPr>
        <w:t>the UE resume</w:t>
      </w:r>
      <w:r>
        <w:rPr>
          <w:szCs w:val="20"/>
        </w:rPr>
        <w:t>s</w:t>
      </w:r>
      <w:r w:rsidRPr="00BE1738">
        <w:rPr>
          <w:szCs w:val="20"/>
        </w:rPr>
        <w:t xml:space="preserve"> PDCCH monitoring from micro or light sleep of MR</w:t>
      </w:r>
      <w:r w:rsidRPr="00F37AE0">
        <w:rPr>
          <w:szCs w:val="20"/>
        </w:rPr>
        <w:t xml:space="preserve"> </w:t>
      </w:r>
      <w:r>
        <w:rPr>
          <w:szCs w:val="20"/>
        </w:rPr>
        <w:t>o</w:t>
      </w:r>
      <w:r w:rsidRPr="00BE1738">
        <w:rPr>
          <w:szCs w:val="20"/>
        </w:rPr>
        <w:t>nce LP-WUS is detected</w:t>
      </w:r>
      <w:r>
        <w:rPr>
          <w:szCs w:val="20"/>
        </w:rPr>
        <w:t>.  The following figures show this procedure:</w:t>
      </w:r>
    </w:p>
    <w:p w14:paraId="1EA614E6" w14:textId="77777777" w:rsidR="00CA3C82" w:rsidRDefault="00CA3C82" w:rsidP="00CA3C82">
      <w:pPr>
        <w:overflowPunct w:val="0"/>
        <w:autoSpaceDE w:val="0"/>
        <w:autoSpaceDN w:val="0"/>
        <w:adjustRightInd w:val="0"/>
        <w:spacing w:before="120" w:after="120"/>
        <w:jc w:val="center"/>
        <w:textAlignment w:val="baseline"/>
        <w:rPr>
          <w:rFonts w:ascii="CG Times (WN)" w:hAnsi="CG Times (WN)"/>
        </w:rPr>
      </w:pPr>
      <w:r>
        <w:rPr>
          <w:rFonts w:ascii="CG Times (WN)" w:hAnsi="CG Times (WN)"/>
          <w:noProof/>
        </w:rPr>
        <w:object w:dxaOrig="6183" w:dyaOrig="4899" w14:anchorId="3BBFFD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3pt;height:244.2pt" o:ole="">
            <v:imagedata r:id="rId12" o:title=""/>
          </v:shape>
          <o:OLEObject Type="Embed" ProgID="Visio.Drawing.15" ShapeID="_x0000_i1025" DrawAspect="Content" ObjectID="_1753273093" r:id="rId13"/>
        </w:object>
      </w:r>
    </w:p>
    <w:p w14:paraId="647C8103" w14:textId="77777777" w:rsidR="00CA3C82" w:rsidRPr="008D3811" w:rsidRDefault="00CA3C82" w:rsidP="00CA3C82">
      <w:pPr>
        <w:overflowPunct w:val="0"/>
        <w:autoSpaceDE w:val="0"/>
        <w:autoSpaceDN w:val="0"/>
        <w:adjustRightInd w:val="0"/>
        <w:spacing w:beforeLines="50" w:before="180" w:after="120"/>
        <w:jc w:val="center"/>
        <w:textAlignment w:val="baseline"/>
        <w:rPr>
          <w:bCs/>
          <w:szCs w:val="20"/>
        </w:rPr>
      </w:pPr>
      <w:r w:rsidRPr="00915D86">
        <w:rPr>
          <w:bCs/>
        </w:rPr>
        <w:t>Figure 1.  Working procedure for LP-WUS/WUR based jitter handling</w:t>
      </w:r>
    </w:p>
    <w:p w14:paraId="176E388B" w14:textId="28A78815" w:rsidR="00CA3C82" w:rsidRDefault="00CA3C82" w:rsidP="00D7591C">
      <w:pPr>
        <w:spacing w:after="120"/>
        <w:jc w:val="both"/>
      </w:pPr>
      <w:r>
        <w:t xml:space="preserve">For direction 1, </w:t>
      </w:r>
      <w:r>
        <w:rPr>
          <w:szCs w:val="20"/>
        </w:rPr>
        <w:t xml:space="preserve">when </w:t>
      </w:r>
      <w:r w:rsidR="00A91B36">
        <w:rPr>
          <w:szCs w:val="20"/>
        </w:rPr>
        <w:t xml:space="preserve">the </w:t>
      </w:r>
      <w:r>
        <w:rPr>
          <w:szCs w:val="20"/>
        </w:rPr>
        <w:t xml:space="preserve">DRX timer expires or receives </w:t>
      </w:r>
      <w:r w:rsidRPr="00BE1738">
        <w:rPr>
          <w:szCs w:val="20"/>
        </w:rPr>
        <w:t>R</w:t>
      </w:r>
      <w:r w:rsidR="0089598E">
        <w:rPr>
          <w:szCs w:val="20"/>
        </w:rPr>
        <w:t>el-</w:t>
      </w:r>
      <w:r w:rsidRPr="00BE1738">
        <w:rPr>
          <w:szCs w:val="20"/>
        </w:rPr>
        <w:t>17 PDCCH skipping indication (if</w:t>
      </w:r>
      <w:r w:rsidR="00575057">
        <w:rPr>
          <w:szCs w:val="20"/>
        </w:rPr>
        <w:t xml:space="preserve"> supported and</w:t>
      </w:r>
      <w:r w:rsidRPr="00BE1738">
        <w:rPr>
          <w:szCs w:val="20"/>
        </w:rPr>
        <w:t xml:space="preserve"> configured)</w:t>
      </w:r>
      <w:r>
        <w:rPr>
          <w:szCs w:val="20"/>
        </w:rPr>
        <w:t>,</w:t>
      </w:r>
      <w:r w:rsidRPr="00092E08">
        <w:t xml:space="preserve"> </w:t>
      </w:r>
      <w:r>
        <w:t>UE could stop the PDCCH monitoring.</w:t>
      </w:r>
    </w:p>
    <w:p w14:paraId="7A7BE7E9" w14:textId="68EC11E7" w:rsidR="00CA3C82" w:rsidRDefault="00CA3C82" w:rsidP="00D7591C">
      <w:pPr>
        <w:spacing w:after="120"/>
        <w:jc w:val="both"/>
      </w:pPr>
      <w:r>
        <w:t xml:space="preserve">For direction 2, when C-DRX is not configured, UE could </w:t>
      </w:r>
      <w:r w:rsidRPr="00092E08">
        <w:t>activate/resume PDCCH monitoring when LP-WUS is received.</w:t>
      </w:r>
      <w:r>
        <w:t xml:space="preserve"> Regarding how to stop the PDCCH monitoring, since there is no C-DRX, direction 2 has to </w:t>
      </w:r>
      <w:r w:rsidR="00A91B36">
        <w:t xml:space="preserve">be </w:t>
      </w:r>
      <w:r>
        <w:t xml:space="preserve">combined with the </w:t>
      </w:r>
      <w:r w:rsidRPr="00092E08">
        <w:t>Rel-17 PDCCH skipping indication</w:t>
      </w:r>
      <w:r>
        <w:t xml:space="preserve">, in this case, </w:t>
      </w:r>
      <w:r>
        <w:rPr>
          <w:szCs w:val="20"/>
        </w:rPr>
        <w:t xml:space="preserve">UE could stop PDCCH monitoring when UE receives the </w:t>
      </w:r>
      <w:r w:rsidRPr="001141D8">
        <w:rPr>
          <w:szCs w:val="20"/>
        </w:rPr>
        <w:t>Rel-17 PDCCH skipping</w:t>
      </w:r>
      <w:r>
        <w:rPr>
          <w:szCs w:val="20"/>
        </w:rPr>
        <w:t xml:space="preserve"> indication.</w:t>
      </w:r>
    </w:p>
    <w:p w14:paraId="7E7CD76B" w14:textId="7C6B41E5" w:rsidR="00CA3C82" w:rsidRDefault="00CA3C82" w:rsidP="00D7591C">
      <w:pPr>
        <w:spacing w:after="120"/>
        <w:jc w:val="both"/>
        <w:rPr>
          <w:szCs w:val="20"/>
        </w:rPr>
      </w:pPr>
      <w:r>
        <w:rPr>
          <w:szCs w:val="20"/>
        </w:rPr>
        <w:t>With the above discussion, the LP-WU</w:t>
      </w:r>
      <w:r w:rsidR="00A91B36">
        <w:rPr>
          <w:szCs w:val="20"/>
        </w:rPr>
        <w:t>S</w:t>
      </w:r>
      <w:r>
        <w:rPr>
          <w:szCs w:val="20"/>
        </w:rPr>
        <w:t xml:space="preserve"> application method</w:t>
      </w:r>
      <w:r w:rsidR="00A91B36">
        <w:rPr>
          <w:szCs w:val="20"/>
        </w:rPr>
        <w:t>s</w:t>
      </w:r>
      <w:r>
        <w:rPr>
          <w:szCs w:val="20"/>
        </w:rPr>
        <w:t xml:space="preserve"> could be summarized as Table 1: </w:t>
      </w:r>
    </w:p>
    <w:p w14:paraId="166114CA" w14:textId="77777777" w:rsidR="00CA3C82" w:rsidRDefault="00CA3C82" w:rsidP="00CA3C82">
      <w:pPr>
        <w:spacing w:after="120"/>
        <w:jc w:val="center"/>
        <w:rPr>
          <w:b/>
          <w:bCs/>
          <w:szCs w:val="20"/>
        </w:rPr>
      </w:pPr>
      <w:r w:rsidRPr="00A5069E">
        <w:rPr>
          <w:b/>
          <w:bCs/>
          <w:szCs w:val="20"/>
        </w:rPr>
        <w:t>Table 1: LP-WUS application method and functions</w:t>
      </w:r>
    </w:p>
    <w:tbl>
      <w:tblPr>
        <w:tblStyle w:val="af3"/>
        <w:tblW w:w="0" w:type="auto"/>
        <w:jc w:val="center"/>
        <w:tblLook w:val="04A0" w:firstRow="1" w:lastRow="0" w:firstColumn="1" w:lastColumn="0" w:noHBand="0" w:noVBand="1"/>
      </w:tblPr>
      <w:tblGrid>
        <w:gridCol w:w="1413"/>
        <w:gridCol w:w="2268"/>
        <w:gridCol w:w="2835"/>
        <w:gridCol w:w="1780"/>
      </w:tblGrid>
      <w:tr w:rsidR="00CA3C82" w:rsidRPr="00006614" w14:paraId="18D5D50D" w14:textId="77777777" w:rsidTr="00A5069E">
        <w:trPr>
          <w:jc w:val="center"/>
        </w:trPr>
        <w:tc>
          <w:tcPr>
            <w:tcW w:w="1413" w:type="dxa"/>
            <w:shd w:val="clear" w:color="auto" w:fill="8EAADB"/>
          </w:tcPr>
          <w:p w14:paraId="25675909" w14:textId="77777777" w:rsidR="00CA3C82" w:rsidRPr="00006614" w:rsidRDefault="00CA3C82" w:rsidP="00A5069E">
            <w:pPr>
              <w:spacing w:after="120"/>
              <w:jc w:val="center"/>
              <w:rPr>
                <w:b/>
                <w:bCs/>
                <w:szCs w:val="20"/>
              </w:rPr>
            </w:pPr>
            <w:r w:rsidRPr="00006614">
              <w:rPr>
                <w:b/>
                <w:bCs/>
                <w:szCs w:val="20"/>
              </w:rPr>
              <w:t>LP-WUS application</w:t>
            </w:r>
          </w:p>
        </w:tc>
        <w:tc>
          <w:tcPr>
            <w:tcW w:w="2268" w:type="dxa"/>
            <w:shd w:val="clear" w:color="auto" w:fill="8EAADB"/>
          </w:tcPr>
          <w:p w14:paraId="08CF64F9" w14:textId="77777777" w:rsidR="00CA3C82" w:rsidRPr="00006614" w:rsidRDefault="00CA3C82" w:rsidP="00A5069E">
            <w:pPr>
              <w:spacing w:after="120"/>
              <w:jc w:val="center"/>
              <w:rPr>
                <w:b/>
                <w:bCs/>
                <w:szCs w:val="20"/>
              </w:rPr>
            </w:pPr>
            <w:r>
              <w:rPr>
                <w:b/>
                <w:bCs/>
                <w:szCs w:val="20"/>
              </w:rPr>
              <w:t>Details</w:t>
            </w:r>
          </w:p>
        </w:tc>
        <w:tc>
          <w:tcPr>
            <w:tcW w:w="2835" w:type="dxa"/>
            <w:shd w:val="clear" w:color="auto" w:fill="8EAADB"/>
          </w:tcPr>
          <w:p w14:paraId="17614880" w14:textId="77777777" w:rsidR="00CA3C82" w:rsidRPr="00006614" w:rsidRDefault="00CA3C82" w:rsidP="00A5069E">
            <w:pPr>
              <w:spacing w:after="120"/>
              <w:jc w:val="center"/>
              <w:rPr>
                <w:b/>
                <w:bCs/>
                <w:szCs w:val="20"/>
              </w:rPr>
            </w:pPr>
            <w:r w:rsidRPr="00006614">
              <w:rPr>
                <w:b/>
                <w:bCs/>
                <w:szCs w:val="20"/>
              </w:rPr>
              <w:t>Start PDCCH monitoring</w:t>
            </w:r>
          </w:p>
        </w:tc>
        <w:tc>
          <w:tcPr>
            <w:tcW w:w="1780" w:type="dxa"/>
            <w:shd w:val="clear" w:color="auto" w:fill="8EAADB"/>
          </w:tcPr>
          <w:p w14:paraId="0A271824" w14:textId="77777777" w:rsidR="00CA3C82" w:rsidRPr="00006614" w:rsidRDefault="00CA3C82" w:rsidP="00A5069E">
            <w:pPr>
              <w:spacing w:after="120"/>
              <w:jc w:val="center"/>
              <w:rPr>
                <w:b/>
                <w:bCs/>
                <w:szCs w:val="20"/>
              </w:rPr>
            </w:pPr>
            <w:r w:rsidRPr="00006614">
              <w:rPr>
                <w:b/>
                <w:bCs/>
                <w:szCs w:val="20"/>
              </w:rPr>
              <w:t>Stop PDCCH monitoring</w:t>
            </w:r>
          </w:p>
        </w:tc>
      </w:tr>
      <w:tr w:rsidR="00CA3C82" w:rsidRPr="00006614" w14:paraId="26F1FEDB" w14:textId="77777777" w:rsidTr="00A5069E">
        <w:trPr>
          <w:jc w:val="center"/>
        </w:trPr>
        <w:tc>
          <w:tcPr>
            <w:tcW w:w="1413" w:type="dxa"/>
            <w:vMerge w:val="restart"/>
          </w:tcPr>
          <w:p w14:paraId="5E5B217F" w14:textId="77777777" w:rsidR="00CA3C82" w:rsidRPr="00006614" w:rsidRDefault="00CA3C82" w:rsidP="00A5069E">
            <w:pPr>
              <w:spacing w:after="120"/>
              <w:rPr>
                <w:b/>
                <w:bCs/>
                <w:szCs w:val="20"/>
              </w:rPr>
            </w:pPr>
            <w:r w:rsidRPr="00006614">
              <w:rPr>
                <w:b/>
                <w:bCs/>
                <w:szCs w:val="20"/>
              </w:rPr>
              <w:t>Direction 1: combined with DRX</w:t>
            </w:r>
          </w:p>
        </w:tc>
        <w:tc>
          <w:tcPr>
            <w:tcW w:w="2268" w:type="dxa"/>
          </w:tcPr>
          <w:p w14:paraId="6920F3CE" w14:textId="6FF8855A" w:rsidR="00CA3C82" w:rsidRPr="000B2EBE" w:rsidRDefault="00CA3C82" w:rsidP="00A5069E">
            <w:pPr>
              <w:spacing w:after="120"/>
              <w:rPr>
                <w:rFonts w:eastAsiaTheme="minorEastAsia"/>
                <w:b/>
                <w:bCs/>
                <w:szCs w:val="20"/>
                <w:lang w:eastAsia="zh-CN"/>
              </w:rPr>
            </w:pPr>
            <w:r w:rsidRPr="000B2EBE">
              <w:rPr>
                <w:b/>
                <w:bCs/>
                <w:szCs w:val="20"/>
              </w:rPr>
              <w:t xml:space="preserve">Option 1: similar as </w:t>
            </w:r>
            <w:r w:rsidR="000027C2">
              <w:rPr>
                <w:b/>
                <w:bCs/>
                <w:szCs w:val="20"/>
              </w:rPr>
              <w:t xml:space="preserve">Rel-16 </w:t>
            </w:r>
            <w:r w:rsidRPr="000B2EBE">
              <w:rPr>
                <w:b/>
                <w:bCs/>
                <w:szCs w:val="20"/>
              </w:rPr>
              <w:t>DCP</w:t>
            </w:r>
            <w:r w:rsidRPr="000B2EBE">
              <w:rPr>
                <w:rFonts w:eastAsiaTheme="minorEastAsia" w:hint="eastAsia"/>
                <w:b/>
                <w:bCs/>
                <w:szCs w:val="20"/>
                <w:lang w:eastAsia="zh-CN"/>
              </w:rPr>
              <w:t>,</w:t>
            </w:r>
            <w:r w:rsidRPr="000B2EBE">
              <w:rPr>
                <w:rFonts w:eastAsiaTheme="minorEastAsia"/>
                <w:b/>
                <w:bCs/>
                <w:szCs w:val="20"/>
                <w:lang w:eastAsia="zh-CN"/>
              </w:rPr>
              <w:t xml:space="preserve"> located before </w:t>
            </w:r>
            <w:r w:rsidRPr="000B2EBE">
              <w:rPr>
                <w:b/>
                <w:bCs/>
                <w:i/>
                <w:noProof/>
              </w:rPr>
              <w:t>drx-onDurationTimer</w:t>
            </w:r>
          </w:p>
        </w:tc>
        <w:tc>
          <w:tcPr>
            <w:tcW w:w="2835" w:type="dxa"/>
          </w:tcPr>
          <w:p w14:paraId="30360A8A" w14:textId="77777777" w:rsidR="00CA3C82" w:rsidRPr="00006614" w:rsidRDefault="00CA3C82" w:rsidP="00A5069E">
            <w:pPr>
              <w:spacing w:after="120"/>
              <w:rPr>
                <w:szCs w:val="20"/>
              </w:rPr>
            </w:pPr>
            <w:r w:rsidRPr="00006614">
              <w:rPr>
                <w:szCs w:val="20"/>
              </w:rPr>
              <w:t xml:space="preserve">If LP-WUS is detected and </w:t>
            </w:r>
            <w:r w:rsidRPr="00006614">
              <w:rPr>
                <w:i/>
                <w:noProof/>
              </w:rPr>
              <w:t xml:space="preserve">drx-onDurationTimer </w:t>
            </w:r>
            <w:r w:rsidRPr="00006614">
              <w:rPr>
                <w:iCs/>
                <w:noProof/>
              </w:rPr>
              <w:t>is started</w:t>
            </w:r>
          </w:p>
        </w:tc>
        <w:tc>
          <w:tcPr>
            <w:tcW w:w="1780" w:type="dxa"/>
            <w:vMerge w:val="restart"/>
          </w:tcPr>
          <w:p w14:paraId="243F2EC5" w14:textId="68E8A07C" w:rsidR="00CA3C82" w:rsidRPr="00006614" w:rsidRDefault="00CA3C82" w:rsidP="00A5069E">
            <w:pPr>
              <w:spacing w:after="120"/>
              <w:rPr>
                <w:szCs w:val="20"/>
              </w:rPr>
            </w:pPr>
            <w:r w:rsidRPr="00006614">
              <w:rPr>
                <w:szCs w:val="20"/>
              </w:rPr>
              <w:t>when DRX timer expires or receives R</w:t>
            </w:r>
            <w:r w:rsidR="005304BA">
              <w:rPr>
                <w:szCs w:val="20"/>
              </w:rPr>
              <w:t>el-</w:t>
            </w:r>
            <w:r w:rsidRPr="00006614">
              <w:rPr>
                <w:szCs w:val="20"/>
              </w:rPr>
              <w:t xml:space="preserve">17 PDCCH skipping indication (if </w:t>
            </w:r>
            <w:r w:rsidR="00490162">
              <w:rPr>
                <w:szCs w:val="20"/>
              </w:rPr>
              <w:t xml:space="preserve">supported and </w:t>
            </w:r>
            <w:r w:rsidRPr="00006614">
              <w:rPr>
                <w:szCs w:val="20"/>
              </w:rPr>
              <w:t>configured).</w:t>
            </w:r>
          </w:p>
        </w:tc>
      </w:tr>
      <w:tr w:rsidR="00CA3C82" w:rsidRPr="00006614" w14:paraId="07A85B52" w14:textId="77777777" w:rsidTr="00A5069E">
        <w:trPr>
          <w:jc w:val="center"/>
        </w:trPr>
        <w:tc>
          <w:tcPr>
            <w:tcW w:w="1413" w:type="dxa"/>
            <w:vMerge/>
          </w:tcPr>
          <w:p w14:paraId="2CCACF62" w14:textId="77777777" w:rsidR="00CA3C82" w:rsidRPr="00006614" w:rsidRDefault="00CA3C82" w:rsidP="00A5069E">
            <w:pPr>
              <w:spacing w:after="120"/>
              <w:rPr>
                <w:szCs w:val="20"/>
              </w:rPr>
            </w:pPr>
          </w:p>
        </w:tc>
        <w:tc>
          <w:tcPr>
            <w:tcW w:w="2268" w:type="dxa"/>
          </w:tcPr>
          <w:p w14:paraId="7B82A270" w14:textId="77777777" w:rsidR="00CA3C82" w:rsidRPr="000B2EBE" w:rsidRDefault="00CA3C82" w:rsidP="00A5069E">
            <w:pPr>
              <w:spacing w:after="120"/>
              <w:rPr>
                <w:b/>
                <w:bCs/>
                <w:szCs w:val="20"/>
              </w:rPr>
            </w:pPr>
            <w:r w:rsidRPr="000B2EBE">
              <w:rPr>
                <w:b/>
                <w:bCs/>
                <w:szCs w:val="20"/>
              </w:rPr>
              <w:t xml:space="preserve">Option 2: </w:t>
            </w:r>
            <w:r>
              <w:rPr>
                <w:b/>
                <w:bCs/>
                <w:szCs w:val="20"/>
              </w:rPr>
              <w:t xml:space="preserve">XR use case, loacted after </w:t>
            </w:r>
            <w:r w:rsidRPr="000B2EBE">
              <w:rPr>
                <w:b/>
                <w:bCs/>
                <w:i/>
                <w:noProof/>
              </w:rPr>
              <w:t>drx-onDurationTimer</w:t>
            </w:r>
          </w:p>
        </w:tc>
        <w:tc>
          <w:tcPr>
            <w:tcW w:w="2835" w:type="dxa"/>
          </w:tcPr>
          <w:p w14:paraId="5D9E9999" w14:textId="77777777" w:rsidR="00CA3C82" w:rsidRPr="00006614" w:rsidRDefault="00CA3C82" w:rsidP="00A5069E">
            <w:pPr>
              <w:spacing w:after="120"/>
              <w:rPr>
                <w:szCs w:val="20"/>
              </w:rPr>
            </w:pPr>
            <w:r w:rsidRPr="00006614">
              <w:rPr>
                <w:szCs w:val="20"/>
              </w:rPr>
              <w:t>If LP-WUS is detected,</w:t>
            </w:r>
          </w:p>
        </w:tc>
        <w:tc>
          <w:tcPr>
            <w:tcW w:w="1780" w:type="dxa"/>
            <w:vMerge/>
          </w:tcPr>
          <w:p w14:paraId="2877669D" w14:textId="77777777" w:rsidR="00CA3C82" w:rsidRPr="00006614" w:rsidRDefault="00CA3C82" w:rsidP="00A5069E">
            <w:pPr>
              <w:spacing w:after="120"/>
              <w:rPr>
                <w:szCs w:val="20"/>
              </w:rPr>
            </w:pPr>
          </w:p>
        </w:tc>
      </w:tr>
      <w:tr w:rsidR="00CA3C82" w:rsidRPr="00006614" w14:paraId="11B4E3CD" w14:textId="77777777" w:rsidTr="00A5069E">
        <w:trPr>
          <w:jc w:val="center"/>
        </w:trPr>
        <w:tc>
          <w:tcPr>
            <w:tcW w:w="1413" w:type="dxa"/>
          </w:tcPr>
          <w:p w14:paraId="60C41ACD" w14:textId="7B26ECC6" w:rsidR="00CA3C82" w:rsidRPr="000B2EBE" w:rsidRDefault="00CA3C82" w:rsidP="00A5069E">
            <w:pPr>
              <w:spacing w:after="120"/>
              <w:rPr>
                <w:b/>
                <w:bCs/>
                <w:szCs w:val="20"/>
              </w:rPr>
            </w:pPr>
            <w:r w:rsidRPr="00006614">
              <w:rPr>
                <w:b/>
                <w:bCs/>
                <w:szCs w:val="20"/>
              </w:rPr>
              <w:t xml:space="preserve">Direction </w:t>
            </w:r>
            <w:r>
              <w:rPr>
                <w:b/>
                <w:bCs/>
                <w:szCs w:val="20"/>
              </w:rPr>
              <w:t>2</w:t>
            </w:r>
            <w:r w:rsidRPr="00006614">
              <w:rPr>
                <w:b/>
                <w:bCs/>
                <w:szCs w:val="20"/>
              </w:rPr>
              <w:t>: combined with</w:t>
            </w:r>
            <w:r w:rsidR="0070629E">
              <w:rPr>
                <w:b/>
                <w:bCs/>
                <w:szCs w:val="20"/>
              </w:rPr>
              <w:t>out</w:t>
            </w:r>
            <w:r w:rsidRPr="00006614">
              <w:rPr>
                <w:b/>
                <w:bCs/>
                <w:szCs w:val="20"/>
              </w:rPr>
              <w:t xml:space="preserve"> DRX</w:t>
            </w:r>
          </w:p>
        </w:tc>
        <w:tc>
          <w:tcPr>
            <w:tcW w:w="2268" w:type="dxa"/>
          </w:tcPr>
          <w:p w14:paraId="5E450549" w14:textId="7A56A424" w:rsidR="00CA3C82" w:rsidRPr="000B2EBE" w:rsidRDefault="00075BB4" w:rsidP="00A5069E">
            <w:pPr>
              <w:spacing w:after="120"/>
              <w:rPr>
                <w:b/>
                <w:bCs/>
                <w:szCs w:val="20"/>
              </w:rPr>
            </w:pPr>
            <w:r>
              <w:rPr>
                <w:b/>
                <w:bCs/>
                <w:szCs w:val="20"/>
              </w:rPr>
              <w:t>C</w:t>
            </w:r>
            <w:r w:rsidR="00CA3C82" w:rsidRPr="000B2EBE">
              <w:rPr>
                <w:b/>
                <w:bCs/>
                <w:szCs w:val="20"/>
              </w:rPr>
              <w:t>ombined with R</w:t>
            </w:r>
            <w:r w:rsidR="00AD3787">
              <w:rPr>
                <w:b/>
                <w:bCs/>
                <w:szCs w:val="20"/>
              </w:rPr>
              <w:t>el-</w:t>
            </w:r>
            <w:r w:rsidR="00CA3C82" w:rsidRPr="000B2EBE">
              <w:rPr>
                <w:b/>
                <w:bCs/>
                <w:szCs w:val="20"/>
              </w:rPr>
              <w:t>17 PDCCH skipping</w:t>
            </w:r>
          </w:p>
        </w:tc>
        <w:tc>
          <w:tcPr>
            <w:tcW w:w="2835" w:type="dxa"/>
          </w:tcPr>
          <w:p w14:paraId="18E8A10E" w14:textId="77777777" w:rsidR="00CA3C82" w:rsidRPr="00006614" w:rsidRDefault="00CA3C82" w:rsidP="00A5069E">
            <w:pPr>
              <w:spacing w:after="120"/>
              <w:rPr>
                <w:szCs w:val="20"/>
              </w:rPr>
            </w:pPr>
            <w:r w:rsidRPr="00006614">
              <w:rPr>
                <w:szCs w:val="20"/>
              </w:rPr>
              <w:t>If LP-WUS is detected</w:t>
            </w:r>
          </w:p>
        </w:tc>
        <w:tc>
          <w:tcPr>
            <w:tcW w:w="1780" w:type="dxa"/>
          </w:tcPr>
          <w:p w14:paraId="2F776044" w14:textId="0C523752" w:rsidR="00CA3C82" w:rsidRPr="00006614" w:rsidRDefault="003F127D" w:rsidP="00A5069E">
            <w:pPr>
              <w:spacing w:after="120"/>
              <w:rPr>
                <w:szCs w:val="20"/>
              </w:rPr>
            </w:pPr>
            <w:r>
              <w:rPr>
                <w:szCs w:val="20"/>
              </w:rPr>
              <w:t>w</w:t>
            </w:r>
            <w:r w:rsidR="00CA3C82" w:rsidRPr="00006614">
              <w:rPr>
                <w:szCs w:val="20"/>
              </w:rPr>
              <w:t>hen receiv</w:t>
            </w:r>
            <w:r w:rsidR="0089774C">
              <w:rPr>
                <w:szCs w:val="20"/>
              </w:rPr>
              <w:t>ing</w:t>
            </w:r>
            <w:r w:rsidR="00CA3C82" w:rsidRPr="00006614">
              <w:rPr>
                <w:szCs w:val="20"/>
              </w:rPr>
              <w:t xml:space="preserve"> R</w:t>
            </w:r>
            <w:r w:rsidR="00017ACF">
              <w:rPr>
                <w:szCs w:val="20"/>
              </w:rPr>
              <w:t>el-</w:t>
            </w:r>
            <w:r w:rsidR="00CA3C82" w:rsidRPr="00006614">
              <w:rPr>
                <w:szCs w:val="20"/>
              </w:rPr>
              <w:t>17 PDCCH skipping indication.</w:t>
            </w:r>
          </w:p>
        </w:tc>
      </w:tr>
    </w:tbl>
    <w:p w14:paraId="6393F3CE" w14:textId="0EAAD3DB" w:rsidR="00CA3C82" w:rsidRPr="00BE1738" w:rsidRDefault="00CA3C82" w:rsidP="00CA3C82">
      <w:pPr>
        <w:spacing w:after="120"/>
        <w:contextualSpacing/>
        <w:jc w:val="both"/>
        <w:rPr>
          <w:szCs w:val="20"/>
          <w:lang w:eastAsia="zh-CN"/>
        </w:rPr>
      </w:pPr>
      <w:r>
        <w:rPr>
          <w:szCs w:val="20"/>
        </w:rPr>
        <w:t xml:space="preserve">In our view, all the above </w:t>
      </w:r>
      <w:r w:rsidR="00A91B36">
        <w:rPr>
          <w:szCs w:val="20"/>
        </w:rPr>
        <w:t>d</w:t>
      </w:r>
      <w:r>
        <w:rPr>
          <w:szCs w:val="20"/>
        </w:rPr>
        <w:t>irections on how to use the LP-WUS in RRC_CONNECTED</w:t>
      </w:r>
      <w:r w:rsidR="00635D1E">
        <w:rPr>
          <w:szCs w:val="20"/>
        </w:rPr>
        <w:t xml:space="preserve"> with legacy features</w:t>
      </w:r>
      <w:r w:rsidR="00431C07">
        <w:rPr>
          <w:szCs w:val="20"/>
        </w:rPr>
        <w:t xml:space="preserve"> are workable.</w:t>
      </w:r>
      <w:r>
        <w:rPr>
          <w:szCs w:val="20"/>
        </w:rPr>
        <w:t xml:space="preserve"> </w:t>
      </w:r>
      <w:r w:rsidR="00A91B36">
        <w:rPr>
          <w:szCs w:val="20"/>
        </w:rPr>
        <w:t>D</w:t>
      </w:r>
      <w:r>
        <w:rPr>
          <w:szCs w:val="20"/>
        </w:rPr>
        <w:t>irection 1 has less specification impact</w:t>
      </w:r>
      <w:r w:rsidR="00F0366D">
        <w:rPr>
          <w:szCs w:val="20"/>
        </w:rPr>
        <w:t>,</w:t>
      </w:r>
      <w:r w:rsidR="005603D0">
        <w:rPr>
          <w:szCs w:val="20"/>
        </w:rPr>
        <w:t xml:space="preserve"> </w:t>
      </w:r>
      <w:r w:rsidR="00AA3A0E">
        <w:rPr>
          <w:szCs w:val="20"/>
        </w:rPr>
        <w:t xml:space="preserve">especially </w:t>
      </w:r>
      <w:r w:rsidR="005603D0">
        <w:rPr>
          <w:szCs w:val="20"/>
        </w:rPr>
        <w:t>for option 1</w:t>
      </w:r>
      <w:r w:rsidR="00F64E91">
        <w:rPr>
          <w:szCs w:val="20"/>
        </w:rPr>
        <w:t>,</w:t>
      </w:r>
      <w:r>
        <w:rPr>
          <w:szCs w:val="20"/>
        </w:rPr>
        <w:t xml:space="preserve"> while </w:t>
      </w:r>
      <w:r w:rsidR="00F64E91">
        <w:rPr>
          <w:szCs w:val="20"/>
        </w:rPr>
        <w:t>d</w:t>
      </w:r>
      <w:r>
        <w:rPr>
          <w:szCs w:val="20"/>
        </w:rPr>
        <w:t xml:space="preserve">irection 2 </w:t>
      </w:r>
      <w:r w:rsidRPr="00BE1738">
        <w:rPr>
          <w:szCs w:val="20"/>
        </w:rPr>
        <w:t>could reduce additional latency in C-DRX</w:t>
      </w:r>
      <w:r w:rsidR="002A0499">
        <w:rPr>
          <w:szCs w:val="20"/>
        </w:rPr>
        <w:t xml:space="preserve"> case</w:t>
      </w:r>
      <w:r>
        <w:rPr>
          <w:szCs w:val="20"/>
        </w:rPr>
        <w:t xml:space="preserve"> and is more flexible. We think all the directions should be captured in the TR and the details could be determined during WI phase. </w:t>
      </w:r>
    </w:p>
    <w:p w14:paraId="3DFD18DA" w14:textId="4C197CFC" w:rsidR="00CA3C82" w:rsidRPr="00BE1738" w:rsidRDefault="00CA3C82" w:rsidP="00CA3C82">
      <w:pPr>
        <w:spacing w:after="120"/>
        <w:contextualSpacing/>
        <w:jc w:val="both"/>
        <w:rPr>
          <w:rFonts w:eastAsiaTheme="minorEastAsia"/>
          <w:b/>
          <w:bCs/>
          <w:lang w:eastAsia="zh-CN"/>
        </w:rPr>
      </w:pPr>
      <w:r w:rsidRPr="00BE1738">
        <w:rPr>
          <w:rFonts w:eastAsiaTheme="minorEastAsia"/>
          <w:b/>
          <w:bCs/>
          <w:lang w:eastAsia="zh-CN"/>
        </w:rPr>
        <w:t>Proposal</w:t>
      </w:r>
      <w:r w:rsidR="00390036">
        <w:rPr>
          <w:rFonts w:eastAsiaTheme="minorEastAsia"/>
          <w:b/>
          <w:bCs/>
          <w:lang w:eastAsia="zh-CN"/>
        </w:rPr>
        <w:t xml:space="preserve"> </w:t>
      </w:r>
      <w:r w:rsidR="00390036">
        <w:rPr>
          <w:rFonts w:eastAsiaTheme="minorEastAsia" w:hint="eastAsia"/>
          <w:b/>
          <w:bCs/>
          <w:lang w:eastAsia="zh-CN"/>
        </w:rPr>
        <w:t>3</w:t>
      </w:r>
      <w:r w:rsidRPr="00BE1738">
        <w:rPr>
          <w:rFonts w:eastAsiaTheme="minorEastAsia"/>
          <w:b/>
          <w:bCs/>
          <w:lang w:eastAsia="zh-CN"/>
        </w:rPr>
        <w:t xml:space="preserve">: Capture </w:t>
      </w:r>
      <w:r w:rsidR="00FA19B3">
        <w:rPr>
          <w:rFonts w:eastAsiaTheme="minorEastAsia"/>
          <w:b/>
          <w:bCs/>
          <w:lang w:eastAsia="zh-CN"/>
        </w:rPr>
        <w:t>all</w:t>
      </w:r>
      <w:r w:rsidRPr="00BE1738">
        <w:rPr>
          <w:rFonts w:eastAsiaTheme="minorEastAsia"/>
          <w:b/>
          <w:bCs/>
          <w:lang w:eastAsia="zh-CN"/>
        </w:rPr>
        <w:t xml:space="preserve"> directions on how to use LP-WUS together </w:t>
      </w:r>
      <w:r w:rsidR="00D90D00">
        <w:rPr>
          <w:rFonts w:eastAsiaTheme="minorEastAsia"/>
          <w:b/>
          <w:bCs/>
          <w:lang w:eastAsia="zh-CN"/>
        </w:rPr>
        <w:t xml:space="preserve">legacy power saving features, including </w:t>
      </w:r>
      <w:r w:rsidRPr="00BE1738">
        <w:rPr>
          <w:rFonts w:eastAsiaTheme="minorEastAsia"/>
          <w:b/>
          <w:bCs/>
          <w:lang w:eastAsia="zh-CN"/>
        </w:rPr>
        <w:t>with</w:t>
      </w:r>
      <w:r>
        <w:rPr>
          <w:rFonts w:eastAsiaTheme="minorEastAsia"/>
          <w:b/>
          <w:bCs/>
          <w:lang w:eastAsia="zh-CN"/>
        </w:rPr>
        <w:t>/without</w:t>
      </w:r>
      <w:r w:rsidRPr="00BE1738">
        <w:rPr>
          <w:rFonts w:eastAsiaTheme="minorEastAsia"/>
          <w:b/>
          <w:bCs/>
          <w:lang w:eastAsia="zh-CN"/>
        </w:rPr>
        <w:t xml:space="preserve"> C-DRX</w:t>
      </w:r>
      <w:r w:rsidR="00DD61A8">
        <w:rPr>
          <w:rFonts w:eastAsiaTheme="minorEastAsia"/>
          <w:b/>
          <w:bCs/>
          <w:lang w:eastAsia="zh-CN"/>
        </w:rPr>
        <w:t xml:space="preserve"> as below. D</w:t>
      </w:r>
      <w:r w:rsidRPr="00BE1738">
        <w:rPr>
          <w:rFonts w:eastAsiaTheme="minorEastAsia"/>
          <w:b/>
          <w:bCs/>
          <w:lang w:eastAsia="zh-CN"/>
        </w:rPr>
        <w:t xml:space="preserve">etails can be discussed/determined during WI phase. </w:t>
      </w:r>
    </w:p>
    <w:p w14:paraId="31AF3611" w14:textId="77777777" w:rsidR="00CA3C82" w:rsidRDefault="00CA3C82" w:rsidP="00D7591C">
      <w:pPr>
        <w:pStyle w:val="af9"/>
        <w:numPr>
          <w:ilvl w:val="0"/>
          <w:numId w:val="35"/>
        </w:numPr>
        <w:spacing w:after="120"/>
        <w:ind w:firstLineChars="0"/>
        <w:contextualSpacing/>
        <w:rPr>
          <w:rFonts w:ascii="Times New Roman" w:eastAsiaTheme="minorEastAsia" w:hAnsi="Times New Roman"/>
          <w:b/>
          <w:bCs/>
        </w:rPr>
      </w:pPr>
      <w:r w:rsidRPr="00BE1738">
        <w:rPr>
          <w:rFonts w:ascii="Times New Roman" w:eastAsiaTheme="minorEastAsia" w:hAnsi="Times New Roman"/>
          <w:b/>
          <w:bCs/>
        </w:rPr>
        <w:t xml:space="preserve">Direction 1: LP-WUS could </w:t>
      </w:r>
      <w:r>
        <w:rPr>
          <w:rFonts w:ascii="Times New Roman" w:eastAsiaTheme="minorEastAsia" w:hAnsi="Times New Roman"/>
          <w:b/>
          <w:bCs/>
        </w:rPr>
        <w:t xml:space="preserve">combine </w:t>
      </w:r>
      <w:r w:rsidRPr="00BE1738">
        <w:rPr>
          <w:rFonts w:ascii="Times New Roman" w:eastAsiaTheme="minorEastAsia" w:hAnsi="Times New Roman"/>
          <w:b/>
          <w:bCs/>
        </w:rPr>
        <w:t>with C-DRX,</w:t>
      </w:r>
      <w:r>
        <w:rPr>
          <w:rFonts w:ascii="Times New Roman" w:eastAsiaTheme="minorEastAsia" w:hAnsi="Times New Roman"/>
          <w:b/>
          <w:bCs/>
        </w:rPr>
        <w:t xml:space="preserve"> including the following uses cases:</w:t>
      </w:r>
    </w:p>
    <w:p w14:paraId="29B9FFF8" w14:textId="08DC9E86" w:rsidR="00CA3C82" w:rsidRDefault="00CA3C82" w:rsidP="00D7591C">
      <w:pPr>
        <w:pStyle w:val="af9"/>
        <w:numPr>
          <w:ilvl w:val="1"/>
          <w:numId w:val="35"/>
        </w:numPr>
        <w:spacing w:after="120"/>
        <w:ind w:firstLineChars="0"/>
        <w:contextualSpacing/>
        <w:rPr>
          <w:rFonts w:ascii="Times New Roman" w:eastAsiaTheme="minorEastAsia" w:hAnsi="Times New Roman"/>
          <w:b/>
          <w:bCs/>
        </w:rPr>
      </w:pPr>
      <w:r w:rsidRPr="00BE1738">
        <w:rPr>
          <w:rFonts w:ascii="Times New Roman" w:eastAsiaTheme="minorEastAsia" w:hAnsi="Times New Roman"/>
          <w:b/>
          <w:bCs/>
        </w:rPr>
        <w:t>monitor LP-WUS only before DRX onDurationTimer</w:t>
      </w:r>
      <w:r w:rsidR="00B45B23">
        <w:rPr>
          <w:rFonts w:ascii="Times New Roman" w:eastAsiaTheme="minorEastAsia" w:hAnsi="Times New Roman"/>
          <w:b/>
          <w:bCs/>
        </w:rPr>
        <w:t xml:space="preserve">, </w:t>
      </w:r>
      <w:proofErr w:type="gramStart"/>
      <w:r w:rsidR="00B45B23">
        <w:rPr>
          <w:rFonts w:ascii="Times New Roman" w:eastAsiaTheme="minorEastAsia" w:hAnsi="Times New Roman"/>
          <w:b/>
          <w:bCs/>
        </w:rPr>
        <w:t>i.e.</w:t>
      </w:r>
      <w:proofErr w:type="gramEnd"/>
      <w:r w:rsidR="00B45B23">
        <w:rPr>
          <w:rFonts w:ascii="Times New Roman" w:eastAsiaTheme="minorEastAsia" w:hAnsi="Times New Roman"/>
          <w:b/>
          <w:bCs/>
        </w:rPr>
        <w:t xml:space="preserve"> similar as </w:t>
      </w:r>
      <w:r w:rsidR="009A0E6F">
        <w:rPr>
          <w:rFonts w:ascii="Times New Roman" w:eastAsiaTheme="minorEastAsia" w:hAnsi="Times New Roman"/>
          <w:b/>
          <w:bCs/>
        </w:rPr>
        <w:t xml:space="preserve">Rel-16 </w:t>
      </w:r>
      <w:r w:rsidR="00B45B23">
        <w:rPr>
          <w:rFonts w:ascii="Times New Roman" w:eastAsiaTheme="minorEastAsia" w:hAnsi="Times New Roman"/>
          <w:b/>
          <w:bCs/>
        </w:rPr>
        <w:t>DCP</w:t>
      </w:r>
      <w:r w:rsidR="00C44845">
        <w:rPr>
          <w:rFonts w:ascii="Times New Roman" w:eastAsiaTheme="minorEastAsia" w:hAnsi="Times New Roman"/>
          <w:b/>
          <w:bCs/>
        </w:rPr>
        <w:t>.</w:t>
      </w:r>
    </w:p>
    <w:p w14:paraId="5F9DA61B" w14:textId="12BA3F64" w:rsidR="00CA3C82" w:rsidRPr="00A5069E" w:rsidRDefault="00CA3C82" w:rsidP="00D7591C">
      <w:pPr>
        <w:pStyle w:val="af9"/>
        <w:numPr>
          <w:ilvl w:val="1"/>
          <w:numId w:val="35"/>
        </w:numPr>
        <w:spacing w:after="120"/>
        <w:ind w:firstLineChars="0"/>
        <w:contextualSpacing/>
        <w:rPr>
          <w:rFonts w:ascii="Times New Roman" w:eastAsiaTheme="minorEastAsia" w:hAnsi="Times New Roman"/>
          <w:b/>
          <w:bCs/>
        </w:rPr>
      </w:pPr>
      <w:r w:rsidRPr="00BE1738">
        <w:rPr>
          <w:rFonts w:ascii="Times New Roman" w:eastAsiaTheme="minorEastAsia" w:hAnsi="Times New Roman"/>
          <w:b/>
          <w:bCs/>
        </w:rPr>
        <w:t xml:space="preserve">monitor LP-WUS </w:t>
      </w:r>
      <w:r>
        <w:rPr>
          <w:rFonts w:ascii="Times New Roman" w:eastAsiaTheme="minorEastAsia" w:hAnsi="Times New Roman"/>
          <w:b/>
          <w:bCs/>
        </w:rPr>
        <w:t>after</w:t>
      </w:r>
      <w:r w:rsidRPr="00BE1738">
        <w:rPr>
          <w:rFonts w:ascii="Times New Roman" w:eastAsiaTheme="minorEastAsia" w:hAnsi="Times New Roman"/>
          <w:b/>
          <w:bCs/>
        </w:rPr>
        <w:t xml:space="preserve"> DRX onDurationTimer</w:t>
      </w:r>
      <w:r>
        <w:rPr>
          <w:rFonts w:ascii="Times New Roman" w:eastAsiaTheme="minorEastAsia" w:hAnsi="Times New Roman"/>
          <w:b/>
          <w:bCs/>
        </w:rPr>
        <w:t>.</w:t>
      </w:r>
    </w:p>
    <w:p w14:paraId="3DFA51EB" w14:textId="4805E525" w:rsidR="00CA3C82" w:rsidRDefault="00CA3C82" w:rsidP="00D7591C">
      <w:pPr>
        <w:pStyle w:val="af9"/>
        <w:numPr>
          <w:ilvl w:val="0"/>
          <w:numId w:val="35"/>
        </w:numPr>
        <w:spacing w:after="120"/>
        <w:ind w:firstLineChars="0"/>
        <w:contextualSpacing/>
        <w:rPr>
          <w:rFonts w:ascii="Times New Roman" w:eastAsiaTheme="minorEastAsia" w:hAnsi="Times New Roman"/>
          <w:b/>
          <w:bCs/>
        </w:rPr>
      </w:pPr>
      <w:r w:rsidRPr="00A5069E">
        <w:rPr>
          <w:rFonts w:ascii="Times New Roman" w:eastAsiaTheme="minorEastAsia" w:hAnsi="Times New Roman"/>
          <w:b/>
          <w:bCs/>
        </w:rPr>
        <w:t xml:space="preserve">Direction 2: </w:t>
      </w:r>
      <w:r w:rsidRPr="00BE1738">
        <w:rPr>
          <w:rFonts w:ascii="Times New Roman" w:eastAsiaTheme="minorEastAsia" w:hAnsi="Times New Roman"/>
          <w:b/>
          <w:bCs/>
        </w:rPr>
        <w:t>LP-WUS</w:t>
      </w:r>
      <w:r>
        <w:rPr>
          <w:rFonts w:ascii="Times New Roman" w:eastAsiaTheme="minorEastAsia" w:hAnsi="Times New Roman"/>
          <w:b/>
          <w:bCs/>
        </w:rPr>
        <w:t xml:space="preserve"> doesn’t combine </w:t>
      </w:r>
      <w:r w:rsidRPr="00BE1738">
        <w:rPr>
          <w:rFonts w:ascii="Times New Roman" w:eastAsiaTheme="minorEastAsia" w:hAnsi="Times New Roman"/>
          <w:b/>
          <w:bCs/>
        </w:rPr>
        <w:t>with C-DRX</w:t>
      </w:r>
      <w:r>
        <w:rPr>
          <w:rFonts w:ascii="Times New Roman" w:eastAsiaTheme="minorEastAsia" w:hAnsi="Times New Roman"/>
          <w:b/>
          <w:bCs/>
        </w:rPr>
        <w:t xml:space="preserve">, </w:t>
      </w:r>
      <w:proofErr w:type="gramStart"/>
      <w:r w:rsidR="006A3984">
        <w:rPr>
          <w:rFonts w:ascii="Times New Roman" w:eastAsiaTheme="minorEastAsia" w:hAnsi="Times New Roman"/>
          <w:b/>
          <w:bCs/>
        </w:rPr>
        <w:t>e.g.</w:t>
      </w:r>
      <w:proofErr w:type="gramEnd"/>
      <w:r w:rsidR="006A3984">
        <w:rPr>
          <w:rFonts w:ascii="Times New Roman" w:eastAsiaTheme="minorEastAsia" w:hAnsi="Times New Roman"/>
          <w:b/>
          <w:bCs/>
        </w:rPr>
        <w:t xml:space="preserve"> </w:t>
      </w:r>
      <w:r w:rsidRPr="00A5069E">
        <w:rPr>
          <w:rFonts w:ascii="Times New Roman" w:eastAsiaTheme="minorEastAsia" w:hAnsi="Times New Roman"/>
          <w:b/>
          <w:bCs/>
        </w:rPr>
        <w:t>using LP-WUS to control PDCCH monitoring at any time</w:t>
      </w:r>
      <w:r>
        <w:rPr>
          <w:rFonts w:ascii="Times New Roman" w:eastAsiaTheme="minorEastAsia" w:hAnsi="Times New Roman"/>
          <w:b/>
          <w:bCs/>
        </w:rPr>
        <w:t>.</w:t>
      </w:r>
      <w:r w:rsidRPr="00A5069E">
        <w:rPr>
          <w:rFonts w:ascii="Times New Roman" w:eastAsiaTheme="minorEastAsia" w:hAnsi="Times New Roman"/>
          <w:b/>
          <w:bCs/>
        </w:rPr>
        <w:t xml:space="preserve"> </w:t>
      </w:r>
    </w:p>
    <w:p w14:paraId="472584BB" w14:textId="7B47D2F7" w:rsidR="00CA3C82" w:rsidRPr="0017429C" w:rsidRDefault="00CA3C82" w:rsidP="00CA3C82">
      <w:pPr>
        <w:spacing w:after="120"/>
        <w:jc w:val="both"/>
        <w:rPr>
          <w:szCs w:val="20"/>
        </w:rPr>
      </w:pPr>
      <w:r w:rsidRPr="0017429C">
        <w:rPr>
          <w:szCs w:val="20"/>
        </w:rPr>
        <w:t xml:space="preserve">Besides, we think </w:t>
      </w:r>
      <w:r w:rsidR="006C316D">
        <w:rPr>
          <w:szCs w:val="20"/>
        </w:rPr>
        <w:t xml:space="preserve">other </w:t>
      </w:r>
      <w:r w:rsidRPr="0017429C">
        <w:rPr>
          <w:szCs w:val="20"/>
        </w:rPr>
        <w:t xml:space="preserve">Rel-17 power saving techniques, </w:t>
      </w:r>
      <w:proofErr w:type="gramStart"/>
      <w:r w:rsidRPr="0017429C">
        <w:rPr>
          <w:szCs w:val="20"/>
        </w:rPr>
        <w:t>i.e.</w:t>
      </w:r>
      <w:proofErr w:type="gramEnd"/>
      <w:r w:rsidRPr="0017429C">
        <w:rPr>
          <w:szCs w:val="20"/>
        </w:rPr>
        <w:t xml:space="preserve"> Rel-17 PDCCH skipping and Rel-17 SSSG switching</w:t>
      </w:r>
      <w:r w:rsidR="00E41D99">
        <w:rPr>
          <w:szCs w:val="20"/>
        </w:rPr>
        <w:t>,</w:t>
      </w:r>
      <w:r w:rsidRPr="0017429C">
        <w:rPr>
          <w:szCs w:val="20"/>
        </w:rPr>
        <w:t xml:space="preserve"> could be combined with the LP-WUS well </w:t>
      </w:r>
      <w:r w:rsidR="00851BBF">
        <w:rPr>
          <w:szCs w:val="20"/>
        </w:rPr>
        <w:t xml:space="preserve">without any restriction, </w:t>
      </w:r>
      <w:r w:rsidRPr="0017429C">
        <w:rPr>
          <w:szCs w:val="20"/>
        </w:rPr>
        <w:t>since they have reverse functions on PDDCH monitoring</w:t>
      </w:r>
      <w:r w:rsidR="00DA4B26">
        <w:rPr>
          <w:szCs w:val="20"/>
        </w:rPr>
        <w:t xml:space="preserve"> and has no impants to each other</w:t>
      </w:r>
      <w:r w:rsidRPr="0017429C">
        <w:rPr>
          <w:szCs w:val="20"/>
        </w:rPr>
        <w:t xml:space="preserve">. </w:t>
      </w:r>
    </w:p>
    <w:p w14:paraId="478AE59D" w14:textId="49317522" w:rsidR="00CC0D39" w:rsidRPr="00915D86" w:rsidRDefault="00CA3C82" w:rsidP="00915D86">
      <w:pPr>
        <w:spacing w:after="120"/>
        <w:jc w:val="both"/>
        <w:rPr>
          <w:rFonts w:eastAsiaTheme="minorEastAsia"/>
          <w:b/>
        </w:rPr>
      </w:pPr>
      <w:r w:rsidRPr="00A5069E">
        <w:rPr>
          <w:rFonts w:eastAsiaTheme="minorEastAsia"/>
          <w:b/>
          <w:bCs/>
          <w:lang w:eastAsia="zh-CN"/>
        </w:rPr>
        <w:t xml:space="preserve">Proposal </w:t>
      </w:r>
      <w:r w:rsidR="00390036">
        <w:rPr>
          <w:rFonts w:eastAsiaTheme="minorEastAsia" w:hint="eastAsia"/>
          <w:b/>
          <w:bCs/>
          <w:lang w:eastAsia="zh-CN"/>
        </w:rPr>
        <w:t>4</w:t>
      </w:r>
      <w:r w:rsidRPr="00A5069E">
        <w:rPr>
          <w:rFonts w:eastAsiaTheme="minorEastAsia"/>
          <w:b/>
          <w:bCs/>
          <w:lang w:eastAsia="zh-CN"/>
        </w:rPr>
        <w:t>: LP-WUS could be used naturally together with legacy mechanisms to stop/sw</w:t>
      </w:r>
      <w:r>
        <w:rPr>
          <w:rFonts w:eastAsiaTheme="minorEastAsia"/>
          <w:b/>
          <w:bCs/>
          <w:lang w:eastAsia="zh-CN"/>
        </w:rPr>
        <w:t>it</w:t>
      </w:r>
      <w:r w:rsidRPr="00A5069E">
        <w:rPr>
          <w:rFonts w:eastAsiaTheme="minorEastAsia"/>
          <w:b/>
          <w:bCs/>
          <w:lang w:eastAsia="zh-CN"/>
        </w:rPr>
        <w:t xml:space="preserve">ch PDCCH monitoring, </w:t>
      </w:r>
      <w:proofErr w:type="gramStart"/>
      <w:r w:rsidRPr="00A5069E">
        <w:rPr>
          <w:rFonts w:eastAsiaTheme="minorEastAsia"/>
          <w:b/>
          <w:bCs/>
          <w:lang w:eastAsia="zh-CN"/>
        </w:rPr>
        <w:t>e.g.</w:t>
      </w:r>
      <w:proofErr w:type="gramEnd"/>
      <w:r w:rsidRPr="00A5069E">
        <w:rPr>
          <w:rFonts w:eastAsiaTheme="minorEastAsia"/>
          <w:b/>
          <w:bCs/>
          <w:lang w:eastAsia="zh-CN"/>
        </w:rPr>
        <w:t xml:space="preserve"> R</w:t>
      </w:r>
      <w:r w:rsidR="002870BC">
        <w:rPr>
          <w:rFonts w:eastAsiaTheme="minorEastAsia"/>
          <w:b/>
          <w:bCs/>
          <w:lang w:eastAsia="zh-CN"/>
        </w:rPr>
        <w:t>el-</w:t>
      </w:r>
      <w:r w:rsidRPr="00A5069E">
        <w:rPr>
          <w:rFonts w:eastAsiaTheme="minorEastAsia"/>
          <w:b/>
          <w:bCs/>
          <w:lang w:eastAsia="zh-CN"/>
        </w:rPr>
        <w:t>17 PDCCH skipping, and R</w:t>
      </w:r>
      <w:r w:rsidR="005A1AC5">
        <w:rPr>
          <w:rFonts w:eastAsiaTheme="minorEastAsia"/>
          <w:b/>
          <w:bCs/>
          <w:lang w:eastAsia="zh-CN"/>
        </w:rPr>
        <w:t>el-</w:t>
      </w:r>
      <w:r w:rsidRPr="00A5069E">
        <w:rPr>
          <w:rFonts w:eastAsiaTheme="minorEastAsia"/>
          <w:b/>
          <w:bCs/>
          <w:lang w:eastAsia="zh-CN"/>
        </w:rPr>
        <w:t>17 SSSG switching, unless critical problem</w:t>
      </w:r>
      <w:r w:rsidR="008E61C4">
        <w:rPr>
          <w:rFonts w:eastAsiaTheme="minorEastAsia"/>
          <w:b/>
          <w:bCs/>
          <w:lang w:eastAsia="zh-CN"/>
        </w:rPr>
        <w:t xml:space="preserve"> is</w:t>
      </w:r>
      <w:r>
        <w:rPr>
          <w:rFonts w:eastAsiaTheme="minorEastAsia"/>
          <w:b/>
          <w:bCs/>
          <w:lang w:eastAsia="zh-CN"/>
        </w:rPr>
        <w:t xml:space="preserve"> </w:t>
      </w:r>
      <w:r w:rsidRPr="00A5069E">
        <w:rPr>
          <w:rFonts w:eastAsiaTheme="minorEastAsia"/>
          <w:b/>
          <w:bCs/>
          <w:lang w:eastAsia="zh-CN"/>
        </w:rPr>
        <w:t xml:space="preserve">identified. </w:t>
      </w:r>
    </w:p>
    <w:p w14:paraId="6EE09AE6" w14:textId="57D47387" w:rsidR="00527A6E" w:rsidRDefault="00527A6E" w:rsidP="00527A6E">
      <w:pPr>
        <w:keepNext/>
        <w:widowControl w:val="0"/>
        <w:numPr>
          <w:ilvl w:val="1"/>
          <w:numId w:val="10"/>
        </w:numPr>
        <w:spacing w:before="180" w:after="180"/>
        <w:jc w:val="both"/>
        <w:outlineLvl w:val="1"/>
        <w:rPr>
          <w:rFonts w:ascii="Arial" w:eastAsia="MS Mincho" w:hAnsi="Arial" w:cs="Arial"/>
          <w:iCs/>
          <w:sz w:val="30"/>
          <w:szCs w:val="30"/>
          <w:lang w:eastAsia="zh-CN"/>
        </w:rPr>
      </w:pPr>
      <w:r w:rsidRPr="00CC45D9">
        <w:rPr>
          <w:rFonts w:ascii="Arial" w:eastAsia="MS Mincho" w:hAnsi="Arial" w:cs="Arial"/>
          <w:iCs/>
          <w:sz w:val="30"/>
          <w:szCs w:val="30"/>
          <w:lang w:eastAsia="zh-CN"/>
        </w:rPr>
        <w:t xml:space="preserve">RRM measurement </w:t>
      </w:r>
    </w:p>
    <w:p w14:paraId="39A35EC8" w14:textId="77777777" w:rsidR="00527A6E" w:rsidRDefault="00527A6E" w:rsidP="00D7591C">
      <w:pPr>
        <w:spacing w:after="120"/>
        <w:contextualSpacing/>
        <w:jc w:val="both"/>
      </w:pPr>
      <w:r w:rsidRPr="00527A6E">
        <w:t>I</w:t>
      </w:r>
      <w:r w:rsidRPr="00CC45D9">
        <w:t>n</w:t>
      </w:r>
      <w:r>
        <w:t xml:space="preserve"> RAN1#121 bis meeting, it was agreed that RRM/RLM/BFD/CSI are performed by MR in RRC connected mode, and </w:t>
      </w:r>
      <w:r w:rsidR="007D7CC6">
        <w:t xml:space="preserve">RAN1 will study </w:t>
      </w:r>
      <w:r>
        <w:t>whether additional support of RRM me</w:t>
      </w:r>
      <w:r w:rsidR="00960551">
        <w:t>a</w:t>
      </w:r>
      <w:r>
        <w:t>surement by LP-WUR for RRC connected mode</w:t>
      </w:r>
      <w:r w:rsidR="007D7CC6">
        <w:t>.</w:t>
      </w:r>
    </w:p>
    <w:tbl>
      <w:tblPr>
        <w:tblStyle w:val="af3"/>
        <w:tblW w:w="0" w:type="auto"/>
        <w:tblInd w:w="108" w:type="dxa"/>
        <w:tblLook w:val="04A0" w:firstRow="1" w:lastRow="0" w:firstColumn="1" w:lastColumn="0" w:noHBand="0" w:noVBand="1"/>
      </w:tblPr>
      <w:tblGrid>
        <w:gridCol w:w="9520"/>
      </w:tblGrid>
      <w:tr w:rsidR="00527A6E" w14:paraId="79216377" w14:textId="77777777" w:rsidTr="00527A6E">
        <w:tc>
          <w:tcPr>
            <w:tcW w:w="9746" w:type="dxa"/>
          </w:tcPr>
          <w:p w14:paraId="4B77EC35" w14:textId="77777777" w:rsidR="00527A6E" w:rsidRPr="00915D86" w:rsidRDefault="00527A6E" w:rsidP="00D7591C">
            <w:pPr>
              <w:numPr>
                <w:ilvl w:val="0"/>
                <w:numId w:val="19"/>
              </w:numPr>
              <w:spacing w:after="120" w:line="256" w:lineRule="auto"/>
              <w:contextualSpacing/>
              <w:jc w:val="both"/>
              <w:rPr>
                <w:szCs w:val="20"/>
                <w:lang w:val="en-GB" w:eastAsia="x-none"/>
              </w:rPr>
            </w:pPr>
            <w:r w:rsidRPr="00915D86">
              <w:rPr>
                <w:szCs w:val="20"/>
                <w:lang w:eastAsia="x-none"/>
              </w:rPr>
              <w:t>For RRC connected mode, the following is assumed for LP-WUS study in RAN1</w:t>
            </w:r>
          </w:p>
          <w:p w14:paraId="52AD8704" w14:textId="77777777" w:rsidR="00527A6E" w:rsidRPr="00915D86" w:rsidRDefault="00527A6E" w:rsidP="00D7591C">
            <w:pPr>
              <w:numPr>
                <w:ilvl w:val="1"/>
                <w:numId w:val="19"/>
              </w:numPr>
              <w:spacing w:after="120"/>
              <w:contextualSpacing/>
              <w:jc w:val="both"/>
              <w:rPr>
                <w:szCs w:val="20"/>
                <w:lang w:eastAsia="x-none"/>
              </w:rPr>
            </w:pPr>
            <w:r w:rsidRPr="00915D86">
              <w:rPr>
                <w:szCs w:val="20"/>
                <w:lang w:eastAsia="x-none"/>
              </w:rPr>
              <w:t xml:space="preserve">RLM/BFD/CSI are performed by UE Main Radio (MR) </w:t>
            </w:r>
          </w:p>
          <w:p w14:paraId="66219585" w14:textId="77777777" w:rsidR="00527A6E" w:rsidRPr="00915D86" w:rsidRDefault="00527A6E" w:rsidP="00D7591C">
            <w:pPr>
              <w:numPr>
                <w:ilvl w:val="1"/>
                <w:numId w:val="19"/>
              </w:numPr>
              <w:spacing w:after="120"/>
              <w:contextualSpacing/>
              <w:jc w:val="both"/>
              <w:rPr>
                <w:szCs w:val="20"/>
                <w:lang w:eastAsia="x-none"/>
              </w:rPr>
            </w:pPr>
            <w:r w:rsidRPr="00915D86">
              <w:rPr>
                <w:szCs w:val="20"/>
                <w:lang w:eastAsia="x-none"/>
              </w:rPr>
              <w:t>RRM measurements are performed by UE Main Radio (MR)</w:t>
            </w:r>
          </w:p>
          <w:p w14:paraId="3171ECD4" w14:textId="77777777" w:rsidR="00527A6E" w:rsidRPr="00915D86" w:rsidRDefault="00527A6E" w:rsidP="00D7591C">
            <w:pPr>
              <w:numPr>
                <w:ilvl w:val="1"/>
                <w:numId w:val="19"/>
              </w:numPr>
              <w:spacing w:after="120"/>
              <w:contextualSpacing/>
              <w:jc w:val="both"/>
              <w:rPr>
                <w:szCs w:val="20"/>
                <w:lang w:eastAsia="x-none"/>
              </w:rPr>
            </w:pPr>
            <w:r w:rsidRPr="00915D86">
              <w:rPr>
                <w:szCs w:val="20"/>
                <w:lang w:eastAsia="x-none"/>
              </w:rPr>
              <w:t>Ultra-deep sleep state is not allowed for MR.</w:t>
            </w:r>
          </w:p>
          <w:p w14:paraId="7A974EDD" w14:textId="77777777" w:rsidR="00527A6E" w:rsidRPr="00915D86" w:rsidRDefault="00527A6E" w:rsidP="00D7591C">
            <w:pPr>
              <w:numPr>
                <w:ilvl w:val="0"/>
                <w:numId w:val="19"/>
              </w:numPr>
              <w:spacing w:after="120"/>
              <w:contextualSpacing/>
              <w:jc w:val="both"/>
              <w:rPr>
                <w:szCs w:val="20"/>
                <w:lang w:eastAsia="x-none"/>
              </w:rPr>
            </w:pPr>
            <w:r w:rsidRPr="00915D86">
              <w:rPr>
                <w:szCs w:val="20"/>
                <w:lang w:eastAsia="x-none"/>
              </w:rPr>
              <w:t>Study additional support of RRM measurement by LP-WUR for RRC connected mode</w:t>
            </w:r>
          </w:p>
          <w:p w14:paraId="19B969ED" w14:textId="77777777" w:rsidR="00527A6E" w:rsidRDefault="00527A6E" w:rsidP="00D7591C">
            <w:pPr>
              <w:spacing w:after="120"/>
              <w:contextualSpacing/>
              <w:jc w:val="both"/>
            </w:pPr>
          </w:p>
        </w:tc>
      </w:tr>
    </w:tbl>
    <w:p w14:paraId="10F1B92E" w14:textId="77777777" w:rsidR="00527A6E" w:rsidRDefault="00CC45D9" w:rsidP="00D7591C">
      <w:pPr>
        <w:spacing w:after="120"/>
        <w:contextualSpacing/>
        <w:jc w:val="both"/>
      </w:pPr>
      <w:r>
        <w:t>In current specification, t</w:t>
      </w:r>
      <w:r w:rsidR="007D7CC6">
        <w:t xml:space="preserve">he RRM measurement mainly intends to the mobility, </w:t>
      </w:r>
      <w:proofErr w:type="gramStart"/>
      <w:r w:rsidR="007D7CC6">
        <w:t>i.e.</w:t>
      </w:r>
      <w:proofErr w:type="gramEnd"/>
      <w:r w:rsidR="007D7CC6">
        <w:t xml:space="preserve"> ensure UE works </w:t>
      </w:r>
      <w:r>
        <w:t>in a</w:t>
      </w:r>
      <w:r w:rsidR="007D7CC6">
        <w:t xml:space="preserve"> serving cell</w:t>
      </w:r>
      <w:r>
        <w:t xml:space="preserve"> with good quality</w:t>
      </w:r>
      <w:r w:rsidR="007D7CC6">
        <w:t xml:space="preserve"> via handover. </w:t>
      </w:r>
      <w:r w:rsidR="00565B2A">
        <w:t>For UEs with LP-WUR</w:t>
      </w:r>
      <w:r w:rsidR="00527A6E">
        <w:t xml:space="preserve">, </w:t>
      </w:r>
      <w:r w:rsidR="007D7CC6">
        <w:t>UE’s MR</w:t>
      </w:r>
      <w:r w:rsidR="00527A6E">
        <w:t xml:space="preserve"> is in </w:t>
      </w:r>
      <w:r w:rsidR="00527A6E" w:rsidRPr="00B00C40">
        <w:t>micro</w:t>
      </w:r>
      <w:r w:rsidR="00527A6E">
        <w:t xml:space="preserve"> or </w:t>
      </w:r>
      <w:r w:rsidR="00527A6E" w:rsidRPr="00B00C40">
        <w:t>ligh</w:t>
      </w:r>
      <w:r w:rsidR="00527A6E">
        <w:t xml:space="preserve">t </w:t>
      </w:r>
      <w:r w:rsidR="00527A6E" w:rsidRPr="00B00C40">
        <w:t>sleep</w:t>
      </w:r>
      <w:r w:rsidR="00527A6E">
        <w:t xml:space="preserve"> power state</w:t>
      </w:r>
      <w:r w:rsidR="007D7CC6" w:rsidRPr="007D7CC6">
        <w:t xml:space="preserve"> </w:t>
      </w:r>
      <w:r w:rsidR="007D7CC6">
        <w:t>and could perform RRM measurement normally</w:t>
      </w:r>
      <w:r w:rsidR="00527A6E">
        <w:t xml:space="preserve">, which is same as </w:t>
      </w:r>
      <w:r>
        <w:t xml:space="preserve">current </w:t>
      </w:r>
      <w:r w:rsidR="00527A6E">
        <w:t>DRX off state</w:t>
      </w:r>
      <w:r w:rsidR="007D7CC6">
        <w:t>, hence the RRM measurement</w:t>
      </w:r>
      <w:r>
        <w:t xml:space="preserve"> by MR</w:t>
      </w:r>
      <w:r w:rsidR="007D7CC6">
        <w:t xml:space="preserve"> is enough</w:t>
      </w:r>
      <w:r w:rsidR="00A766E0" w:rsidRPr="00A766E0">
        <w:t xml:space="preserve"> </w:t>
      </w:r>
      <w:r w:rsidR="00A766E0">
        <w:t>for mobility purpose</w:t>
      </w:r>
      <w:r w:rsidR="007D7CC6">
        <w:t xml:space="preserve">. Regarding whether </w:t>
      </w:r>
      <w:r w:rsidR="00527A6E">
        <w:t>additional support of RRM measurement by LP-WUR is</w:t>
      </w:r>
      <w:r w:rsidR="007D7CC6">
        <w:t xml:space="preserve"> needed, it could be further studied if suitable use cases </w:t>
      </w:r>
      <w:r>
        <w:t xml:space="preserve">are </w:t>
      </w:r>
      <w:r w:rsidR="007D7CC6">
        <w:t>discovered</w:t>
      </w:r>
      <w:r w:rsidR="00F13789">
        <w:t xml:space="preserve"> based on companies’ contributions</w:t>
      </w:r>
      <w:r w:rsidR="00527A6E">
        <w:t>.</w:t>
      </w:r>
    </w:p>
    <w:p w14:paraId="2459D162" w14:textId="3B314765" w:rsidR="00527A6E" w:rsidRPr="00CC45D9" w:rsidRDefault="00527A6E" w:rsidP="00D7591C">
      <w:pPr>
        <w:spacing w:after="120"/>
        <w:contextualSpacing/>
        <w:jc w:val="both"/>
        <w:rPr>
          <w:b/>
          <w:bCs/>
        </w:rPr>
      </w:pPr>
      <w:r w:rsidRPr="00CC45D9">
        <w:rPr>
          <w:b/>
          <w:bCs/>
        </w:rPr>
        <w:t>Proposal</w:t>
      </w:r>
      <w:r>
        <w:rPr>
          <w:b/>
          <w:bCs/>
        </w:rPr>
        <w:t xml:space="preserve"> </w:t>
      </w:r>
      <w:r w:rsidR="00891037">
        <w:rPr>
          <w:b/>
          <w:bCs/>
        </w:rPr>
        <w:t>5</w:t>
      </w:r>
      <w:r w:rsidR="00B115A2">
        <w:rPr>
          <w:b/>
          <w:bCs/>
        </w:rPr>
        <w:t>:</w:t>
      </w:r>
      <w:r w:rsidR="00CC1881">
        <w:rPr>
          <w:b/>
          <w:bCs/>
        </w:rPr>
        <w:t xml:space="preserve"> Current RRM measurement by M</w:t>
      </w:r>
      <w:r w:rsidR="007D7CC6">
        <w:rPr>
          <w:b/>
          <w:bCs/>
        </w:rPr>
        <w:t>ain Radio</w:t>
      </w:r>
      <w:r w:rsidR="00CC1881">
        <w:rPr>
          <w:b/>
          <w:bCs/>
        </w:rPr>
        <w:t xml:space="preserve"> is enough for mobility</w:t>
      </w:r>
      <w:r w:rsidR="007D7CC6">
        <w:rPr>
          <w:b/>
          <w:bCs/>
        </w:rPr>
        <w:t xml:space="preserve"> </w:t>
      </w:r>
      <w:r w:rsidR="009A61AB">
        <w:rPr>
          <w:b/>
          <w:bCs/>
        </w:rPr>
        <w:t xml:space="preserve">in </w:t>
      </w:r>
      <w:r w:rsidR="007D7CC6">
        <w:rPr>
          <w:b/>
          <w:bCs/>
        </w:rPr>
        <w:t>RRC connected mode</w:t>
      </w:r>
      <w:r w:rsidR="00CC1881">
        <w:rPr>
          <w:b/>
          <w:bCs/>
        </w:rPr>
        <w:t xml:space="preserve">, </w:t>
      </w:r>
      <w:r w:rsidR="004763F7">
        <w:rPr>
          <w:b/>
          <w:bCs/>
        </w:rPr>
        <w:t>n</w:t>
      </w:r>
      <w:r w:rsidR="00B213CC">
        <w:rPr>
          <w:b/>
          <w:bCs/>
        </w:rPr>
        <w:t xml:space="preserve">o </w:t>
      </w:r>
      <w:r w:rsidR="00CC1881" w:rsidRPr="008C0A54">
        <w:rPr>
          <w:b/>
          <w:bCs/>
          <w:szCs w:val="20"/>
          <w:lang w:eastAsia="x-none"/>
        </w:rPr>
        <w:t>additional support of RRM measurement by LP-WUR</w:t>
      </w:r>
      <w:r w:rsidR="00B213CC">
        <w:rPr>
          <w:b/>
          <w:bCs/>
          <w:szCs w:val="20"/>
          <w:lang w:eastAsia="x-none"/>
        </w:rPr>
        <w:t xml:space="preserve"> </w:t>
      </w:r>
      <w:r w:rsidR="0024044F">
        <w:rPr>
          <w:b/>
          <w:bCs/>
          <w:szCs w:val="20"/>
          <w:lang w:eastAsia="x-none"/>
        </w:rPr>
        <w:t>unless</w:t>
      </w:r>
      <w:r w:rsidR="00B213CC">
        <w:rPr>
          <w:b/>
          <w:bCs/>
          <w:szCs w:val="20"/>
          <w:lang w:eastAsia="x-none"/>
        </w:rPr>
        <w:t xml:space="preserve"> </w:t>
      </w:r>
      <w:r w:rsidR="0042688C">
        <w:rPr>
          <w:b/>
          <w:bCs/>
          <w:szCs w:val="20"/>
          <w:lang w:eastAsia="x-none"/>
        </w:rPr>
        <w:t>it is well justified</w:t>
      </w:r>
      <w:r w:rsidRPr="00CC45D9">
        <w:rPr>
          <w:b/>
          <w:bCs/>
        </w:rPr>
        <w:t>.</w:t>
      </w:r>
    </w:p>
    <w:p w14:paraId="24C274DE" w14:textId="77777777" w:rsidR="00A94748" w:rsidRDefault="005E0BC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Conclusion</w:t>
      </w:r>
    </w:p>
    <w:p w14:paraId="530A4170" w14:textId="77777777" w:rsidR="00A94748" w:rsidRDefault="005E0BCD">
      <w:pPr>
        <w:spacing w:before="120"/>
        <w:jc w:val="both"/>
        <w:rPr>
          <w:rFonts w:eastAsia="宋体"/>
          <w:lang w:eastAsia="zh-CN"/>
        </w:rPr>
      </w:pPr>
      <w:r>
        <w:rPr>
          <w:rFonts w:eastAsia="宋体"/>
          <w:lang w:eastAsia="zh-CN"/>
        </w:rPr>
        <w:t xml:space="preserve">In this contribution, we discuss </w:t>
      </w:r>
      <w:r>
        <w:rPr>
          <w:szCs w:val="21"/>
        </w:rPr>
        <w:t xml:space="preserve">the </w:t>
      </w:r>
      <w:r>
        <w:rPr>
          <w:szCs w:val="21"/>
          <w:lang w:eastAsia="zh-CN"/>
        </w:rPr>
        <w:t>RRC_CONNECTED</w:t>
      </w:r>
      <w:r>
        <w:rPr>
          <w:rFonts w:hint="eastAsia"/>
          <w:szCs w:val="21"/>
          <w:lang w:eastAsia="zh-CN"/>
        </w:rPr>
        <w:t xml:space="preserve"> p</w:t>
      </w:r>
      <w:r>
        <w:rPr>
          <w:szCs w:val="21"/>
          <w:lang w:eastAsia="zh-CN"/>
        </w:rPr>
        <w:t xml:space="preserve">rocedures </w:t>
      </w:r>
      <w:r>
        <w:rPr>
          <w:rFonts w:hint="eastAsia"/>
          <w:szCs w:val="21"/>
          <w:lang w:eastAsia="zh-CN"/>
        </w:rPr>
        <w:t xml:space="preserve">with </w:t>
      </w:r>
      <w:r>
        <w:rPr>
          <w:szCs w:val="21"/>
          <w:lang w:eastAsia="zh-CN"/>
        </w:rPr>
        <w:t>LP-WUS/WUR considering RAN1’</w:t>
      </w:r>
      <w:r>
        <w:rPr>
          <w:rFonts w:hint="eastAsia"/>
          <w:szCs w:val="21"/>
          <w:lang w:eastAsia="zh-CN"/>
        </w:rPr>
        <w:t>s</w:t>
      </w:r>
      <w:r>
        <w:rPr>
          <w:szCs w:val="21"/>
          <w:lang w:eastAsia="zh-CN"/>
        </w:rPr>
        <w:t xml:space="preserve"> progress</w:t>
      </w:r>
      <w:r>
        <w:rPr>
          <w:rFonts w:eastAsia="宋体"/>
          <w:lang w:eastAsia="zh-CN"/>
        </w:rPr>
        <w:t>. Based on the discussion, we have the following</w:t>
      </w:r>
      <w:r w:rsidR="00960551">
        <w:rPr>
          <w:rFonts w:eastAsia="宋体"/>
          <w:lang w:eastAsia="zh-CN"/>
        </w:rPr>
        <w:t xml:space="preserve"> observation </w:t>
      </w:r>
      <w:proofErr w:type="gramStart"/>
      <w:r w:rsidR="00960551">
        <w:rPr>
          <w:rFonts w:eastAsia="宋体"/>
          <w:lang w:eastAsia="zh-CN"/>
        </w:rPr>
        <w:t xml:space="preserve">and </w:t>
      </w:r>
      <w:r>
        <w:rPr>
          <w:rFonts w:eastAsia="宋体"/>
          <w:lang w:eastAsia="zh-CN"/>
        </w:rPr>
        <w:t xml:space="preserve"> proposals</w:t>
      </w:r>
      <w:proofErr w:type="gramEnd"/>
      <w:r>
        <w:rPr>
          <w:rFonts w:eastAsia="宋体"/>
          <w:lang w:eastAsia="zh-CN"/>
        </w:rPr>
        <w:t>:</w:t>
      </w:r>
    </w:p>
    <w:p w14:paraId="330E6B15" w14:textId="27B298CF" w:rsidR="00D7591C" w:rsidRDefault="00D7591C" w:rsidP="00D7591C">
      <w:pPr>
        <w:spacing w:after="120"/>
        <w:jc w:val="both"/>
        <w:rPr>
          <w:b/>
          <w:bCs/>
          <w:color w:val="4472C4" w:themeColor="accent1"/>
          <w:u w:val="single"/>
        </w:rPr>
      </w:pPr>
      <w:r w:rsidRPr="00D7591C">
        <w:rPr>
          <w:b/>
          <w:bCs/>
          <w:color w:val="4472C4" w:themeColor="accent1"/>
          <w:u w:val="single"/>
        </w:rPr>
        <w:t>G</w:t>
      </w:r>
      <w:r w:rsidRPr="00D7591C">
        <w:rPr>
          <w:rFonts w:hint="eastAsia"/>
          <w:b/>
          <w:bCs/>
          <w:color w:val="4472C4" w:themeColor="accent1"/>
          <w:u w:val="single"/>
        </w:rPr>
        <w:t>eneral</w:t>
      </w:r>
      <w:r w:rsidRPr="00D7591C">
        <w:rPr>
          <w:b/>
          <w:bCs/>
          <w:color w:val="4472C4" w:themeColor="accent1"/>
          <w:u w:val="single"/>
        </w:rPr>
        <w:t xml:space="preserve"> procedure</w:t>
      </w:r>
    </w:p>
    <w:p w14:paraId="16B87D64" w14:textId="606E1074" w:rsidR="00D7591C" w:rsidRPr="00D7591C" w:rsidRDefault="00D7591C" w:rsidP="00D7591C">
      <w:pPr>
        <w:spacing w:after="120"/>
        <w:jc w:val="both"/>
        <w:rPr>
          <w:rFonts w:eastAsia="宋体"/>
          <w:b/>
          <w:bCs/>
          <w:lang w:eastAsia="zh-CN"/>
        </w:rPr>
      </w:pPr>
      <w:r>
        <w:rPr>
          <w:b/>
          <w:bCs/>
        </w:rPr>
        <w:t xml:space="preserve">Observation 1: Ultra-deep sleep </w:t>
      </w:r>
      <w:r>
        <w:rPr>
          <w:rFonts w:eastAsia="宋体" w:hint="eastAsia"/>
          <w:b/>
          <w:bCs/>
          <w:lang w:eastAsia="zh-CN"/>
        </w:rPr>
        <w:t xml:space="preserve">power </w:t>
      </w:r>
      <w:r>
        <w:rPr>
          <w:b/>
          <w:bCs/>
        </w:rPr>
        <w:t xml:space="preserve">state is not allowed for MR for </w:t>
      </w:r>
      <w:r>
        <w:rPr>
          <w:b/>
          <w:bCs/>
          <w:lang w:eastAsia="zh-CN"/>
        </w:rPr>
        <w:t>RRC_Connected</w:t>
      </w:r>
      <w:r>
        <w:rPr>
          <w:rFonts w:eastAsia="宋体" w:hint="eastAsia"/>
          <w:b/>
          <w:bCs/>
          <w:lang w:eastAsia="zh-CN"/>
        </w:rPr>
        <w:t xml:space="preserve"> state. </w:t>
      </w:r>
    </w:p>
    <w:p w14:paraId="2C0D1610" w14:textId="77777777" w:rsidR="00D7591C" w:rsidRDefault="00D7591C" w:rsidP="00D7591C">
      <w:pPr>
        <w:spacing w:after="120"/>
        <w:jc w:val="both"/>
        <w:rPr>
          <w:b/>
          <w:bCs/>
        </w:rPr>
      </w:pPr>
      <w:r>
        <w:rPr>
          <w:b/>
          <w:bCs/>
        </w:rPr>
        <w:t xml:space="preserve">Proposal </w:t>
      </w:r>
      <w:r>
        <w:rPr>
          <w:rFonts w:eastAsia="宋体" w:hint="eastAsia"/>
          <w:b/>
          <w:bCs/>
          <w:lang w:eastAsia="zh-CN"/>
        </w:rPr>
        <w:t>1</w:t>
      </w:r>
      <w:r>
        <w:rPr>
          <w:b/>
          <w:bCs/>
        </w:rPr>
        <w:t xml:space="preserve">: RAN2 to study the procedure to use LP-WUS for </w:t>
      </w:r>
      <w:r>
        <w:rPr>
          <w:b/>
          <w:bCs/>
          <w:lang w:eastAsia="zh-CN"/>
        </w:rPr>
        <w:t>RRC_Connected state</w:t>
      </w:r>
      <w:r>
        <w:rPr>
          <w:b/>
          <w:bCs/>
        </w:rPr>
        <w:t xml:space="preserve"> to reduce power consumption while guarantee the latency performance. </w:t>
      </w:r>
    </w:p>
    <w:p w14:paraId="297081C8" w14:textId="77777777" w:rsidR="00D7591C" w:rsidRDefault="00D7591C" w:rsidP="00D7591C">
      <w:pPr>
        <w:spacing w:after="120"/>
        <w:jc w:val="both"/>
        <w:rPr>
          <w:b/>
          <w:bCs/>
        </w:rPr>
      </w:pPr>
      <w:r>
        <w:rPr>
          <w:b/>
          <w:bCs/>
        </w:rPr>
        <w:t xml:space="preserve">Proposal </w:t>
      </w:r>
      <w:r>
        <w:rPr>
          <w:rFonts w:eastAsia="宋体"/>
          <w:b/>
          <w:bCs/>
          <w:lang w:eastAsia="zh-CN"/>
        </w:rPr>
        <w:t>2</w:t>
      </w:r>
      <w:r>
        <w:rPr>
          <w:b/>
          <w:bCs/>
        </w:rPr>
        <w:t xml:space="preserve">: LP-WUS could be used to control the PDCCH monitoring in </w:t>
      </w:r>
      <w:r>
        <w:rPr>
          <w:b/>
          <w:bCs/>
          <w:lang w:eastAsia="zh-CN"/>
        </w:rPr>
        <w:t xml:space="preserve">RRC_Connected state, </w:t>
      </w:r>
      <w:proofErr w:type="gramStart"/>
      <w:r>
        <w:rPr>
          <w:b/>
          <w:bCs/>
          <w:lang w:eastAsia="zh-CN"/>
        </w:rPr>
        <w:t>e.g.</w:t>
      </w:r>
      <w:proofErr w:type="gramEnd"/>
      <w:r>
        <w:rPr>
          <w:b/>
          <w:bCs/>
          <w:lang w:eastAsia="zh-CN"/>
        </w:rPr>
        <w:t xml:space="preserve"> </w:t>
      </w:r>
      <w:r>
        <w:rPr>
          <w:b/>
        </w:rPr>
        <w:t>UE’s MR should wake up to monitor PDCCH</w:t>
      </w:r>
      <w:r>
        <w:rPr>
          <w:b/>
          <w:bCs/>
        </w:rPr>
        <w:t xml:space="preserve"> when LP-WUS is received to indicate the UE to wake up. Details FFS.</w:t>
      </w:r>
    </w:p>
    <w:p w14:paraId="5A35ED56" w14:textId="057C2A33" w:rsidR="00D7591C" w:rsidRPr="00D7591C" w:rsidRDefault="00D7591C" w:rsidP="00D7591C">
      <w:pPr>
        <w:spacing w:after="120"/>
        <w:jc w:val="both"/>
        <w:rPr>
          <w:b/>
          <w:bCs/>
          <w:color w:val="4472C4" w:themeColor="accent1"/>
          <w:u w:val="single"/>
        </w:rPr>
      </w:pPr>
      <w:r w:rsidRPr="00D7591C">
        <w:rPr>
          <w:b/>
          <w:bCs/>
          <w:color w:val="4472C4" w:themeColor="accent1"/>
          <w:u w:val="single"/>
        </w:rPr>
        <w:t>LP-WUS with legacy power saving features</w:t>
      </w:r>
    </w:p>
    <w:p w14:paraId="7446A107" w14:textId="77777777" w:rsidR="00D7591C" w:rsidRPr="00BE1738" w:rsidRDefault="00D7591C" w:rsidP="00D7591C">
      <w:pPr>
        <w:spacing w:after="120"/>
        <w:contextualSpacing/>
        <w:jc w:val="both"/>
        <w:rPr>
          <w:rFonts w:eastAsiaTheme="minorEastAsia"/>
          <w:b/>
          <w:bCs/>
          <w:lang w:eastAsia="zh-CN"/>
        </w:rPr>
      </w:pPr>
      <w:r w:rsidRPr="00BE1738">
        <w:rPr>
          <w:rFonts w:eastAsiaTheme="minorEastAsia"/>
          <w:b/>
          <w:bCs/>
          <w:lang w:eastAsia="zh-CN"/>
        </w:rPr>
        <w:t>Proposal</w:t>
      </w:r>
      <w:r>
        <w:rPr>
          <w:rFonts w:eastAsiaTheme="minorEastAsia"/>
          <w:b/>
          <w:bCs/>
          <w:lang w:eastAsia="zh-CN"/>
        </w:rPr>
        <w:t xml:space="preserve"> </w:t>
      </w:r>
      <w:r>
        <w:rPr>
          <w:rFonts w:eastAsiaTheme="minorEastAsia" w:hint="eastAsia"/>
          <w:b/>
          <w:bCs/>
          <w:lang w:eastAsia="zh-CN"/>
        </w:rPr>
        <w:t>3</w:t>
      </w:r>
      <w:r w:rsidRPr="00BE1738">
        <w:rPr>
          <w:rFonts w:eastAsiaTheme="minorEastAsia"/>
          <w:b/>
          <w:bCs/>
          <w:lang w:eastAsia="zh-CN"/>
        </w:rPr>
        <w:t xml:space="preserve">: Capture </w:t>
      </w:r>
      <w:r>
        <w:rPr>
          <w:rFonts w:eastAsiaTheme="minorEastAsia"/>
          <w:b/>
          <w:bCs/>
          <w:lang w:eastAsia="zh-CN"/>
        </w:rPr>
        <w:t>all</w:t>
      </w:r>
      <w:r w:rsidRPr="00BE1738">
        <w:rPr>
          <w:rFonts w:eastAsiaTheme="minorEastAsia"/>
          <w:b/>
          <w:bCs/>
          <w:lang w:eastAsia="zh-CN"/>
        </w:rPr>
        <w:t xml:space="preserve"> directions on how to use LP-WUS together </w:t>
      </w:r>
      <w:r>
        <w:rPr>
          <w:rFonts w:eastAsiaTheme="minorEastAsia"/>
          <w:b/>
          <w:bCs/>
          <w:lang w:eastAsia="zh-CN"/>
        </w:rPr>
        <w:t xml:space="preserve">legacy power saving features, including </w:t>
      </w:r>
      <w:r w:rsidRPr="00BE1738">
        <w:rPr>
          <w:rFonts w:eastAsiaTheme="minorEastAsia"/>
          <w:b/>
          <w:bCs/>
          <w:lang w:eastAsia="zh-CN"/>
        </w:rPr>
        <w:t>with</w:t>
      </w:r>
      <w:r>
        <w:rPr>
          <w:rFonts w:eastAsiaTheme="minorEastAsia"/>
          <w:b/>
          <w:bCs/>
          <w:lang w:eastAsia="zh-CN"/>
        </w:rPr>
        <w:t>/without</w:t>
      </w:r>
      <w:r w:rsidRPr="00BE1738">
        <w:rPr>
          <w:rFonts w:eastAsiaTheme="minorEastAsia"/>
          <w:b/>
          <w:bCs/>
          <w:lang w:eastAsia="zh-CN"/>
        </w:rPr>
        <w:t xml:space="preserve"> C-DRX</w:t>
      </w:r>
      <w:r>
        <w:rPr>
          <w:rFonts w:eastAsiaTheme="minorEastAsia"/>
          <w:b/>
          <w:bCs/>
          <w:lang w:eastAsia="zh-CN"/>
        </w:rPr>
        <w:t xml:space="preserve"> as below. D</w:t>
      </w:r>
      <w:r w:rsidRPr="00BE1738">
        <w:rPr>
          <w:rFonts w:eastAsiaTheme="minorEastAsia"/>
          <w:b/>
          <w:bCs/>
          <w:lang w:eastAsia="zh-CN"/>
        </w:rPr>
        <w:t xml:space="preserve">etails can be discussed/determined during WI phase. </w:t>
      </w:r>
    </w:p>
    <w:p w14:paraId="549C8B05" w14:textId="77777777" w:rsidR="00D7591C" w:rsidRDefault="00D7591C" w:rsidP="00D7591C">
      <w:pPr>
        <w:pStyle w:val="af9"/>
        <w:numPr>
          <w:ilvl w:val="0"/>
          <w:numId w:val="35"/>
        </w:numPr>
        <w:spacing w:after="120"/>
        <w:ind w:firstLineChars="0"/>
        <w:contextualSpacing/>
        <w:rPr>
          <w:rFonts w:ascii="Times New Roman" w:eastAsiaTheme="minorEastAsia" w:hAnsi="Times New Roman"/>
          <w:b/>
          <w:bCs/>
        </w:rPr>
      </w:pPr>
      <w:r w:rsidRPr="00BE1738">
        <w:rPr>
          <w:rFonts w:ascii="Times New Roman" w:eastAsiaTheme="minorEastAsia" w:hAnsi="Times New Roman"/>
          <w:b/>
          <w:bCs/>
        </w:rPr>
        <w:t xml:space="preserve">Direction 1: LP-WUS could </w:t>
      </w:r>
      <w:r>
        <w:rPr>
          <w:rFonts w:ascii="Times New Roman" w:eastAsiaTheme="minorEastAsia" w:hAnsi="Times New Roman"/>
          <w:b/>
          <w:bCs/>
        </w:rPr>
        <w:t xml:space="preserve">combine </w:t>
      </w:r>
      <w:r w:rsidRPr="00BE1738">
        <w:rPr>
          <w:rFonts w:ascii="Times New Roman" w:eastAsiaTheme="minorEastAsia" w:hAnsi="Times New Roman"/>
          <w:b/>
          <w:bCs/>
        </w:rPr>
        <w:t>with C-DRX,</w:t>
      </w:r>
      <w:r>
        <w:rPr>
          <w:rFonts w:ascii="Times New Roman" w:eastAsiaTheme="minorEastAsia" w:hAnsi="Times New Roman"/>
          <w:b/>
          <w:bCs/>
        </w:rPr>
        <w:t xml:space="preserve"> including the following uses cases:</w:t>
      </w:r>
    </w:p>
    <w:p w14:paraId="148E13DD" w14:textId="77777777" w:rsidR="00D7591C" w:rsidRDefault="00D7591C" w:rsidP="00D7591C">
      <w:pPr>
        <w:pStyle w:val="af9"/>
        <w:numPr>
          <w:ilvl w:val="1"/>
          <w:numId w:val="35"/>
        </w:numPr>
        <w:spacing w:after="120"/>
        <w:ind w:firstLineChars="0"/>
        <w:contextualSpacing/>
        <w:rPr>
          <w:rFonts w:ascii="Times New Roman" w:eastAsiaTheme="minorEastAsia" w:hAnsi="Times New Roman"/>
          <w:b/>
          <w:bCs/>
        </w:rPr>
      </w:pPr>
      <w:r w:rsidRPr="00BE1738">
        <w:rPr>
          <w:rFonts w:ascii="Times New Roman" w:eastAsiaTheme="minorEastAsia" w:hAnsi="Times New Roman"/>
          <w:b/>
          <w:bCs/>
        </w:rPr>
        <w:t>monitor LP-WUS only before DRX onDurationTimer</w:t>
      </w:r>
      <w:r>
        <w:rPr>
          <w:rFonts w:ascii="Times New Roman" w:eastAsiaTheme="minorEastAsia" w:hAnsi="Times New Roman"/>
          <w:b/>
          <w:bCs/>
        </w:rPr>
        <w:t xml:space="preserve">, </w:t>
      </w:r>
      <w:proofErr w:type="gramStart"/>
      <w:r>
        <w:rPr>
          <w:rFonts w:ascii="Times New Roman" w:eastAsiaTheme="minorEastAsia" w:hAnsi="Times New Roman"/>
          <w:b/>
          <w:bCs/>
        </w:rPr>
        <w:t>i.e.</w:t>
      </w:r>
      <w:proofErr w:type="gramEnd"/>
      <w:r>
        <w:rPr>
          <w:rFonts w:ascii="Times New Roman" w:eastAsiaTheme="minorEastAsia" w:hAnsi="Times New Roman"/>
          <w:b/>
          <w:bCs/>
        </w:rPr>
        <w:t xml:space="preserve"> similar as Rel-16 DCP.</w:t>
      </w:r>
    </w:p>
    <w:p w14:paraId="299CBEFB" w14:textId="77777777" w:rsidR="00D7591C" w:rsidRPr="00A5069E" w:rsidRDefault="00D7591C" w:rsidP="00D7591C">
      <w:pPr>
        <w:pStyle w:val="af9"/>
        <w:numPr>
          <w:ilvl w:val="1"/>
          <w:numId w:val="35"/>
        </w:numPr>
        <w:spacing w:after="120"/>
        <w:ind w:firstLineChars="0"/>
        <w:contextualSpacing/>
        <w:rPr>
          <w:rFonts w:ascii="Times New Roman" w:eastAsiaTheme="minorEastAsia" w:hAnsi="Times New Roman"/>
          <w:b/>
          <w:bCs/>
        </w:rPr>
      </w:pPr>
      <w:r w:rsidRPr="00BE1738">
        <w:rPr>
          <w:rFonts w:ascii="Times New Roman" w:eastAsiaTheme="minorEastAsia" w:hAnsi="Times New Roman"/>
          <w:b/>
          <w:bCs/>
        </w:rPr>
        <w:t xml:space="preserve">monitor LP-WUS </w:t>
      </w:r>
      <w:r>
        <w:rPr>
          <w:rFonts w:ascii="Times New Roman" w:eastAsiaTheme="minorEastAsia" w:hAnsi="Times New Roman"/>
          <w:b/>
          <w:bCs/>
        </w:rPr>
        <w:t>after</w:t>
      </w:r>
      <w:r w:rsidRPr="00BE1738">
        <w:rPr>
          <w:rFonts w:ascii="Times New Roman" w:eastAsiaTheme="minorEastAsia" w:hAnsi="Times New Roman"/>
          <w:b/>
          <w:bCs/>
        </w:rPr>
        <w:t xml:space="preserve"> DRX onDurationTimer</w:t>
      </w:r>
      <w:r>
        <w:rPr>
          <w:rFonts w:ascii="Times New Roman" w:eastAsiaTheme="minorEastAsia" w:hAnsi="Times New Roman"/>
          <w:b/>
          <w:bCs/>
        </w:rPr>
        <w:t>.</w:t>
      </w:r>
    </w:p>
    <w:p w14:paraId="7D5777C6" w14:textId="77777777" w:rsidR="00D7591C" w:rsidRDefault="00D7591C" w:rsidP="00D7591C">
      <w:pPr>
        <w:pStyle w:val="af9"/>
        <w:numPr>
          <w:ilvl w:val="0"/>
          <w:numId w:val="35"/>
        </w:numPr>
        <w:spacing w:after="120"/>
        <w:ind w:firstLineChars="0"/>
        <w:contextualSpacing/>
        <w:rPr>
          <w:rFonts w:ascii="Times New Roman" w:eastAsiaTheme="minorEastAsia" w:hAnsi="Times New Roman"/>
          <w:b/>
          <w:bCs/>
        </w:rPr>
      </w:pPr>
      <w:r w:rsidRPr="00A5069E">
        <w:rPr>
          <w:rFonts w:ascii="Times New Roman" w:eastAsiaTheme="minorEastAsia" w:hAnsi="Times New Roman"/>
          <w:b/>
          <w:bCs/>
        </w:rPr>
        <w:t xml:space="preserve">Direction 2: </w:t>
      </w:r>
      <w:r w:rsidRPr="00BE1738">
        <w:rPr>
          <w:rFonts w:ascii="Times New Roman" w:eastAsiaTheme="minorEastAsia" w:hAnsi="Times New Roman"/>
          <w:b/>
          <w:bCs/>
        </w:rPr>
        <w:t>LP-WUS</w:t>
      </w:r>
      <w:r>
        <w:rPr>
          <w:rFonts w:ascii="Times New Roman" w:eastAsiaTheme="minorEastAsia" w:hAnsi="Times New Roman"/>
          <w:b/>
          <w:bCs/>
        </w:rPr>
        <w:t xml:space="preserve"> doesn’t combine </w:t>
      </w:r>
      <w:r w:rsidRPr="00BE1738">
        <w:rPr>
          <w:rFonts w:ascii="Times New Roman" w:eastAsiaTheme="minorEastAsia" w:hAnsi="Times New Roman"/>
          <w:b/>
          <w:bCs/>
        </w:rPr>
        <w:t>with C-DRX</w:t>
      </w:r>
      <w:r>
        <w:rPr>
          <w:rFonts w:ascii="Times New Roman" w:eastAsiaTheme="minorEastAsia" w:hAnsi="Times New Roman"/>
          <w:b/>
          <w:bCs/>
        </w:rPr>
        <w:t xml:space="preserve">, </w:t>
      </w:r>
      <w:proofErr w:type="gramStart"/>
      <w:r>
        <w:rPr>
          <w:rFonts w:ascii="Times New Roman" w:eastAsiaTheme="minorEastAsia" w:hAnsi="Times New Roman"/>
          <w:b/>
          <w:bCs/>
        </w:rPr>
        <w:t>e.g.</w:t>
      </w:r>
      <w:proofErr w:type="gramEnd"/>
      <w:r>
        <w:rPr>
          <w:rFonts w:ascii="Times New Roman" w:eastAsiaTheme="minorEastAsia" w:hAnsi="Times New Roman"/>
          <w:b/>
          <w:bCs/>
        </w:rPr>
        <w:t xml:space="preserve"> </w:t>
      </w:r>
      <w:r w:rsidRPr="00A5069E">
        <w:rPr>
          <w:rFonts w:ascii="Times New Roman" w:eastAsiaTheme="minorEastAsia" w:hAnsi="Times New Roman"/>
          <w:b/>
          <w:bCs/>
        </w:rPr>
        <w:t>using LP-WUS to control PDCCH monitoring at any time</w:t>
      </w:r>
      <w:r>
        <w:rPr>
          <w:rFonts w:ascii="Times New Roman" w:eastAsiaTheme="minorEastAsia" w:hAnsi="Times New Roman"/>
          <w:b/>
          <w:bCs/>
        </w:rPr>
        <w:t>.</w:t>
      </w:r>
      <w:r w:rsidRPr="00A5069E">
        <w:rPr>
          <w:rFonts w:ascii="Times New Roman" w:eastAsiaTheme="minorEastAsia" w:hAnsi="Times New Roman"/>
          <w:b/>
          <w:bCs/>
        </w:rPr>
        <w:t xml:space="preserve"> </w:t>
      </w:r>
    </w:p>
    <w:p w14:paraId="150C303E" w14:textId="77777777" w:rsidR="00D7591C" w:rsidRDefault="00D7591C" w:rsidP="00D7591C">
      <w:pPr>
        <w:spacing w:after="120"/>
        <w:jc w:val="both"/>
        <w:rPr>
          <w:rFonts w:eastAsiaTheme="minorEastAsia"/>
          <w:b/>
          <w:bCs/>
          <w:lang w:eastAsia="zh-CN"/>
        </w:rPr>
      </w:pPr>
      <w:r w:rsidRPr="00A5069E">
        <w:rPr>
          <w:rFonts w:eastAsiaTheme="minorEastAsia"/>
          <w:b/>
          <w:bCs/>
          <w:lang w:eastAsia="zh-CN"/>
        </w:rPr>
        <w:t xml:space="preserve">Proposal </w:t>
      </w:r>
      <w:r>
        <w:rPr>
          <w:rFonts w:eastAsiaTheme="minorEastAsia" w:hint="eastAsia"/>
          <w:b/>
          <w:bCs/>
          <w:lang w:eastAsia="zh-CN"/>
        </w:rPr>
        <w:t>4</w:t>
      </w:r>
      <w:r w:rsidRPr="00A5069E">
        <w:rPr>
          <w:rFonts w:eastAsiaTheme="minorEastAsia"/>
          <w:b/>
          <w:bCs/>
          <w:lang w:eastAsia="zh-CN"/>
        </w:rPr>
        <w:t>: LP-WUS could be used naturally together with legacy mechanisms to stop/sw</w:t>
      </w:r>
      <w:r>
        <w:rPr>
          <w:rFonts w:eastAsiaTheme="minorEastAsia"/>
          <w:b/>
          <w:bCs/>
          <w:lang w:eastAsia="zh-CN"/>
        </w:rPr>
        <w:t>it</w:t>
      </w:r>
      <w:r w:rsidRPr="00A5069E">
        <w:rPr>
          <w:rFonts w:eastAsiaTheme="minorEastAsia"/>
          <w:b/>
          <w:bCs/>
          <w:lang w:eastAsia="zh-CN"/>
        </w:rPr>
        <w:t xml:space="preserve">ch PDCCH monitoring, </w:t>
      </w:r>
      <w:proofErr w:type="gramStart"/>
      <w:r w:rsidRPr="00A5069E">
        <w:rPr>
          <w:rFonts w:eastAsiaTheme="minorEastAsia"/>
          <w:b/>
          <w:bCs/>
          <w:lang w:eastAsia="zh-CN"/>
        </w:rPr>
        <w:t>e.g.</w:t>
      </w:r>
      <w:proofErr w:type="gramEnd"/>
      <w:r w:rsidRPr="00A5069E">
        <w:rPr>
          <w:rFonts w:eastAsiaTheme="minorEastAsia"/>
          <w:b/>
          <w:bCs/>
          <w:lang w:eastAsia="zh-CN"/>
        </w:rPr>
        <w:t xml:space="preserve"> R</w:t>
      </w:r>
      <w:r>
        <w:rPr>
          <w:rFonts w:eastAsiaTheme="minorEastAsia"/>
          <w:b/>
          <w:bCs/>
          <w:lang w:eastAsia="zh-CN"/>
        </w:rPr>
        <w:t>el-</w:t>
      </w:r>
      <w:r w:rsidRPr="00A5069E">
        <w:rPr>
          <w:rFonts w:eastAsiaTheme="minorEastAsia"/>
          <w:b/>
          <w:bCs/>
          <w:lang w:eastAsia="zh-CN"/>
        </w:rPr>
        <w:t>17 PDCCH skipping, and R</w:t>
      </w:r>
      <w:r>
        <w:rPr>
          <w:rFonts w:eastAsiaTheme="minorEastAsia"/>
          <w:b/>
          <w:bCs/>
          <w:lang w:eastAsia="zh-CN"/>
        </w:rPr>
        <w:t>el-</w:t>
      </w:r>
      <w:r w:rsidRPr="00A5069E">
        <w:rPr>
          <w:rFonts w:eastAsiaTheme="minorEastAsia"/>
          <w:b/>
          <w:bCs/>
          <w:lang w:eastAsia="zh-CN"/>
        </w:rPr>
        <w:t>17 SSSG switching, unless critical problem</w:t>
      </w:r>
      <w:r>
        <w:rPr>
          <w:rFonts w:eastAsiaTheme="minorEastAsia"/>
          <w:b/>
          <w:bCs/>
          <w:lang w:eastAsia="zh-CN"/>
        </w:rPr>
        <w:t xml:space="preserve"> is </w:t>
      </w:r>
      <w:r w:rsidRPr="00A5069E">
        <w:rPr>
          <w:rFonts w:eastAsiaTheme="minorEastAsia"/>
          <w:b/>
          <w:bCs/>
          <w:lang w:eastAsia="zh-CN"/>
        </w:rPr>
        <w:t xml:space="preserve">identified. </w:t>
      </w:r>
    </w:p>
    <w:p w14:paraId="4F0BE596" w14:textId="1FBABA2E" w:rsidR="00D7591C" w:rsidRPr="00D7591C" w:rsidRDefault="00D7591C" w:rsidP="00D7591C">
      <w:pPr>
        <w:spacing w:after="120"/>
        <w:jc w:val="both"/>
        <w:rPr>
          <w:b/>
          <w:bCs/>
          <w:color w:val="4472C4" w:themeColor="accent1"/>
          <w:u w:val="single"/>
        </w:rPr>
      </w:pPr>
      <w:r w:rsidRPr="00D7591C">
        <w:rPr>
          <w:b/>
          <w:bCs/>
          <w:color w:val="4472C4" w:themeColor="accent1"/>
          <w:u w:val="single"/>
        </w:rPr>
        <w:t xml:space="preserve">RRM measurement </w:t>
      </w:r>
    </w:p>
    <w:p w14:paraId="135C32FD" w14:textId="5B48D01B" w:rsidR="00D7591C" w:rsidRPr="00D7591C" w:rsidRDefault="00D7591C" w:rsidP="00D7591C">
      <w:pPr>
        <w:spacing w:after="120"/>
        <w:contextualSpacing/>
        <w:jc w:val="both"/>
        <w:rPr>
          <w:b/>
          <w:bCs/>
        </w:rPr>
      </w:pPr>
      <w:r w:rsidRPr="00CC45D9">
        <w:rPr>
          <w:b/>
          <w:bCs/>
        </w:rPr>
        <w:t>Proposal</w:t>
      </w:r>
      <w:r>
        <w:rPr>
          <w:b/>
          <w:bCs/>
        </w:rPr>
        <w:t xml:space="preserve"> 5: Current RRM measurement by Main Radio is enough for mobility in RRC connected mode, no </w:t>
      </w:r>
      <w:r w:rsidRPr="008C0A54">
        <w:rPr>
          <w:b/>
          <w:bCs/>
          <w:szCs w:val="20"/>
          <w:lang w:eastAsia="x-none"/>
        </w:rPr>
        <w:t>additional support of RRM measurement by LP-WUR</w:t>
      </w:r>
      <w:r>
        <w:rPr>
          <w:b/>
          <w:bCs/>
          <w:szCs w:val="20"/>
          <w:lang w:eastAsia="x-none"/>
        </w:rPr>
        <w:t xml:space="preserve"> unless it is well justified</w:t>
      </w:r>
      <w:r w:rsidRPr="00CC45D9">
        <w:rPr>
          <w:b/>
          <w:bCs/>
        </w:rPr>
        <w:t>.</w:t>
      </w:r>
    </w:p>
    <w:p w14:paraId="454B6114" w14:textId="77777777" w:rsidR="00A94748" w:rsidRDefault="005E0BC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References</w:t>
      </w:r>
    </w:p>
    <w:p w14:paraId="77D8088A" w14:textId="77777777" w:rsidR="00A94748" w:rsidRDefault="005E0BCD">
      <w:pPr>
        <w:numPr>
          <w:ilvl w:val="0"/>
          <w:numId w:val="14"/>
        </w:numPr>
        <w:rPr>
          <w:rFonts w:eastAsia="宋体"/>
          <w:color w:val="000000"/>
          <w:lang w:eastAsia="zh-CN"/>
        </w:rPr>
      </w:pPr>
      <w:bookmarkStart w:id="3" w:name="_Ref34411460"/>
      <w:bookmarkStart w:id="4" w:name="_Ref35851607"/>
      <w:r>
        <w:rPr>
          <w:rFonts w:eastAsia="宋体"/>
          <w:color w:val="000000"/>
          <w:lang w:eastAsia="zh-CN"/>
        </w:rPr>
        <w:t>RP-222644, Revised SID: Study on low-power Wake-up Signal and Receiver for NR.</w:t>
      </w:r>
    </w:p>
    <w:p w14:paraId="35CC92E4" w14:textId="77777777" w:rsidR="00527A6E" w:rsidRDefault="00527A6E">
      <w:pPr>
        <w:numPr>
          <w:ilvl w:val="0"/>
          <w:numId w:val="14"/>
        </w:numPr>
        <w:rPr>
          <w:rFonts w:eastAsia="宋体"/>
          <w:color w:val="000000"/>
          <w:lang w:eastAsia="zh-CN"/>
        </w:rPr>
      </w:pPr>
      <w:r w:rsidRPr="00527A6E">
        <w:rPr>
          <w:rFonts w:eastAsia="宋体"/>
          <w:color w:val="000000"/>
          <w:lang w:eastAsia="zh-CN"/>
        </w:rPr>
        <w:t>Report of 3GPP TSG RAN WG2 meeting #121bis-e</w:t>
      </w:r>
    </w:p>
    <w:p w14:paraId="042BF8F1" w14:textId="6CC7AF5E" w:rsidR="00527A6E" w:rsidRPr="00CC45D9" w:rsidRDefault="00527A6E" w:rsidP="00CC45D9">
      <w:pPr>
        <w:pStyle w:val="af9"/>
        <w:numPr>
          <w:ilvl w:val="0"/>
          <w:numId w:val="14"/>
        </w:numPr>
        <w:ind w:firstLineChars="0"/>
        <w:rPr>
          <w:color w:val="000000"/>
        </w:rPr>
      </w:pPr>
      <w:r w:rsidRPr="00527A6E">
        <w:rPr>
          <w:rFonts w:ascii="Times New Roman" w:hAnsi="Times New Roman"/>
          <w:color w:val="000000"/>
          <w:kern w:val="0"/>
          <w:sz w:val="20"/>
          <w:szCs w:val="24"/>
        </w:rPr>
        <w:t>Chairman’s Notes of RAN1 #</w:t>
      </w:r>
      <w:r w:rsidR="00BE1738" w:rsidRPr="00527A6E">
        <w:rPr>
          <w:rFonts w:ascii="Times New Roman" w:hAnsi="Times New Roman"/>
          <w:color w:val="000000"/>
          <w:kern w:val="0"/>
          <w:sz w:val="20"/>
          <w:szCs w:val="24"/>
        </w:rPr>
        <w:t>11</w:t>
      </w:r>
      <w:r w:rsidR="00BE1738">
        <w:rPr>
          <w:rFonts w:ascii="Times New Roman" w:hAnsi="Times New Roman"/>
          <w:color w:val="000000"/>
          <w:kern w:val="0"/>
          <w:sz w:val="20"/>
          <w:szCs w:val="24"/>
        </w:rPr>
        <w:t>3</w:t>
      </w:r>
      <w:r w:rsidRPr="00527A6E">
        <w:rPr>
          <w:rFonts w:ascii="Times New Roman" w:hAnsi="Times New Roman"/>
          <w:color w:val="000000"/>
          <w:kern w:val="0"/>
          <w:sz w:val="20"/>
          <w:szCs w:val="24"/>
        </w:rPr>
        <w:t xml:space="preserve">. </w:t>
      </w:r>
    </w:p>
    <w:bookmarkEnd w:id="3"/>
    <w:bookmarkEnd w:id="4"/>
    <w:p w14:paraId="25F9ED4D" w14:textId="4E37ACE0" w:rsidR="00A94748" w:rsidRDefault="005E0BCD" w:rsidP="00915D86">
      <w:pPr>
        <w:pStyle w:val="1"/>
        <w:keepLines/>
        <w:numPr>
          <w:ilvl w:val="0"/>
          <w:numId w:val="0"/>
        </w:numPr>
        <w:pBdr>
          <w:top w:val="single" w:sz="12" w:space="3" w:color="auto"/>
        </w:pBdr>
        <w:tabs>
          <w:tab w:val="left" w:pos="425"/>
        </w:tabs>
        <w:overflowPunct w:val="0"/>
        <w:autoSpaceDE w:val="0"/>
        <w:autoSpaceDN w:val="0"/>
        <w:adjustRightInd w:val="0"/>
        <w:spacing w:before="240" w:after="180"/>
        <w:ind w:left="567" w:hanging="567"/>
        <w:jc w:val="both"/>
        <w:textAlignment w:val="baseline"/>
        <w:rPr>
          <w:rFonts w:cs="Times New Roman"/>
          <w:b w:val="0"/>
          <w:bCs w:val="0"/>
          <w:kern w:val="0"/>
          <w:sz w:val="36"/>
          <w:szCs w:val="20"/>
        </w:rPr>
      </w:pPr>
      <w:r>
        <w:rPr>
          <w:rFonts w:cs="Times New Roman" w:hint="eastAsia"/>
          <w:b w:val="0"/>
          <w:bCs w:val="0"/>
          <w:kern w:val="0"/>
          <w:sz w:val="36"/>
          <w:szCs w:val="20"/>
        </w:rPr>
        <w:t>Annex</w:t>
      </w:r>
      <w:r w:rsidR="000640F5">
        <w:rPr>
          <w:rFonts w:cs="Times New Roman"/>
          <w:b w:val="0"/>
          <w:bCs w:val="0"/>
          <w:kern w:val="0"/>
          <w:sz w:val="36"/>
          <w:szCs w:val="20"/>
        </w:rPr>
        <w:t xml:space="preserve"> </w:t>
      </w:r>
    </w:p>
    <w:p w14:paraId="00115BD9" w14:textId="77777777" w:rsidR="00A94748" w:rsidRDefault="005E0BCD">
      <w:pPr>
        <w:keepNext/>
        <w:keepLines/>
        <w:widowControl w:val="0"/>
        <w:numPr>
          <w:ilvl w:val="1"/>
          <w:numId w:val="1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Power evaluation results for RRC_C</w:t>
      </w:r>
      <w:r>
        <w:rPr>
          <w:rFonts w:ascii="Arial" w:eastAsia="微软雅黑" w:hAnsi="Arial" w:cs="Arial" w:hint="eastAsia"/>
          <w:bCs/>
          <w:iCs/>
          <w:sz w:val="28"/>
          <w:szCs w:val="28"/>
          <w:lang w:eastAsia="zh-CN"/>
        </w:rPr>
        <w:t>o</w:t>
      </w:r>
      <w:r>
        <w:rPr>
          <w:rFonts w:ascii="Arial" w:eastAsia="微软雅黑" w:hAnsi="Arial" w:cs="Arial"/>
          <w:bCs/>
          <w:iCs/>
          <w:sz w:val="28"/>
          <w:szCs w:val="28"/>
          <w:lang w:eastAsia="zh-CN"/>
        </w:rPr>
        <w:t xml:space="preserve">nnected </w:t>
      </w:r>
      <w:r>
        <w:rPr>
          <w:rFonts w:ascii="Arial" w:eastAsia="微软雅黑" w:hAnsi="Arial" w:cs="Arial" w:hint="eastAsia"/>
          <w:bCs/>
          <w:iCs/>
          <w:sz w:val="28"/>
          <w:szCs w:val="28"/>
          <w:lang w:eastAsia="zh-CN"/>
        </w:rPr>
        <w:t>state</w:t>
      </w:r>
    </w:p>
    <w:p w14:paraId="34FD4224" w14:textId="77777777" w:rsidR="00A94748" w:rsidRDefault="005E0BCD">
      <w:pPr>
        <w:overflowPunct w:val="0"/>
        <w:autoSpaceDE w:val="0"/>
        <w:autoSpaceDN w:val="0"/>
        <w:adjustRightInd w:val="0"/>
        <w:spacing w:after="180"/>
        <w:ind w:right="-99"/>
        <w:jc w:val="both"/>
        <w:textAlignment w:val="baseline"/>
        <w:rPr>
          <w:rFonts w:eastAsiaTheme="minorEastAsia"/>
          <w:szCs w:val="20"/>
        </w:rPr>
      </w:pPr>
      <w:r>
        <w:rPr>
          <w:rFonts w:eastAsiaTheme="minorEastAsia"/>
          <w:szCs w:val="20"/>
          <w:lang w:eastAsia="zh-CN"/>
        </w:rPr>
        <w:t>In the following evaluation</w:t>
      </w:r>
      <w:r>
        <w:rPr>
          <w:rFonts w:eastAsiaTheme="minorEastAsia" w:hint="eastAsia"/>
          <w:szCs w:val="20"/>
          <w:lang w:eastAsia="zh-CN"/>
        </w:rPr>
        <w:t xml:space="preserve"> for XR traffic</w:t>
      </w:r>
      <w:r>
        <w:rPr>
          <w:rFonts w:eastAsiaTheme="minorEastAsia"/>
          <w:szCs w:val="20"/>
          <w:lang w:eastAsia="zh-CN"/>
        </w:rPr>
        <w:t xml:space="preserve">, </w:t>
      </w:r>
      <w:r>
        <w:rPr>
          <w:rFonts w:eastAsiaTheme="minorEastAsia"/>
          <w:bCs/>
          <w:szCs w:val="20"/>
          <w:lang w:eastAsia="zh-CN"/>
        </w:rPr>
        <w:t>performance metrics including power consumption, latency, capacity</w:t>
      </w:r>
      <w:r>
        <w:rPr>
          <w:rFonts w:eastAsiaTheme="minorEastAsia" w:hint="eastAsia"/>
          <w:bCs/>
          <w:szCs w:val="20"/>
          <w:lang w:eastAsia="zh-CN"/>
        </w:rPr>
        <w:t xml:space="preserve"> </w:t>
      </w:r>
      <w:r>
        <w:rPr>
          <w:rFonts w:eastAsiaTheme="minorEastAsia"/>
          <w:bCs/>
          <w:szCs w:val="20"/>
          <w:lang w:eastAsia="zh-CN"/>
        </w:rPr>
        <w:t xml:space="preserve">are considered. </w:t>
      </w:r>
      <w:r>
        <w:rPr>
          <w:rFonts w:eastAsiaTheme="minorEastAsia" w:hint="eastAsia"/>
          <w:bCs/>
          <w:szCs w:val="20"/>
          <w:lang w:eastAsia="zh-CN"/>
        </w:rPr>
        <w:t>T</w:t>
      </w:r>
      <w:r>
        <w:rPr>
          <w:rFonts w:eastAsiaTheme="minorEastAsia"/>
          <w:bCs/>
          <w:szCs w:val="20"/>
          <w:lang w:eastAsia="zh-CN"/>
        </w:rPr>
        <w:t>he detail evaluation methodologies and assumptions can be found in TR 38.838.</w:t>
      </w:r>
    </w:p>
    <w:p w14:paraId="72DF1C4B" w14:textId="77777777" w:rsidR="00A94748" w:rsidRDefault="005E0BCD">
      <w:pPr>
        <w:pStyle w:val="af9"/>
        <w:numPr>
          <w:ilvl w:val="0"/>
          <w:numId w:val="15"/>
        </w:numPr>
        <w:overflowPunct w:val="0"/>
        <w:autoSpaceDE w:val="0"/>
        <w:autoSpaceDN w:val="0"/>
        <w:adjustRightInd w:val="0"/>
        <w:spacing w:after="180"/>
        <w:ind w:right="-99" w:firstLineChars="0"/>
        <w:textAlignment w:val="baseline"/>
        <w:rPr>
          <w:rFonts w:ascii="Times New Roman" w:eastAsiaTheme="minorEastAsia" w:hAnsi="Times New Roman"/>
          <w:b/>
          <w:bCs/>
          <w:i/>
          <w:sz w:val="20"/>
          <w:szCs w:val="20"/>
          <w:u w:val="single"/>
        </w:rPr>
      </w:pPr>
      <w:r>
        <w:rPr>
          <w:rFonts w:ascii="Times New Roman" w:eastAsiaTheme="minorEastAsia" w:hAnsi="Times New Roman"/>
          <w:b/>
          <w:bCs/>
          <w:i/>
          <w:sz w:val="20"/>
          <w:szCs w:val="20"/>
          <w:u w:val="single"/>
        </w:rPr>
        <w:t>Evaluation for XR traffic model (refer to TR38.838 and the agreed jitter model in R18 XR SI)</w:t>
      </w:r>
    </w:p>
    <w:p w14:paraId="744D6014" w14:textId="77777777" w:rsidR="00A94748" w:rsidRDefault="005E0BCD">
      <w:pPr>
        <w:overflowPunct w:val="0"/>
        <w:autoSpaceDE w:val="0"/>
        <w:autoSpaceDN w:val="0"/>
        <w:adjustRightInd w:val="0"/>
        <w:spacing w:before="120" w:after="120"/>
        <w:jc w:val="both"/>
        <w:textAlignment w:val="baseline"/>
        <w:rPr>
          <w:rFonts w:eastAsiaTheme="minorEastAsia"/>
          <w:szCs w:val="20"/>
          <w:lang w:eastAsia="zh-CN"/>
        </w:rPr>
      </w:pPr>
      <w:r>
        <w:rPr>
          <w:rFonts w:eastAsiaTheme="minorEastAsia"/>
          <w:szCs w:val="20"/>
          <w:lang w:eastAsia="zh-CN"/>
        </w:rPr>
        <w:t xml:space="preserve">Based on the R17 and R18 XR power evaluation methodologies and assumptions, we further evaluate power consumption and system capacity of different cases. And the detailed configurations can be founded in </w:t>
      </w:r>
      <w:r>
        <w:rPr>
          <w:rFonts w:eastAsiaTheme="minorEastAsia" w:hint="eastAsia"/>
          <w:szCs w:val="20"/>
          <w:lang w:eastAsia="zh-CN"/>
        </w:rPr>
        <w:t>section5.2</w:t>
      </w:r>
      <w:r>
        <w:rPr>
          <w:rFonts w:eastAsiaTheme="minorEastAsia"/>
          <w:szCs w:val="20"/>
          <w:lang w:eastAsia="zh-CN"/>
        </w:rPr>
        <w:t>. Note that for capacity results of LP-WUS/WUR scheme (combined with main receiver light sleep) corresponding to the UE satisfaction metric with both 95% and 99% packet successful rate are shown. Evaluations for low load</w:t>
      </w:r>
      <w:r>
        <w:rPr>
          <w:rFonts w:eastAsiaTheme="minorEastAsia" w:hint="eastAsia"/>
          <w:szCs w:val="20"/>
          <w:lang w:eastAsia="zh-CN"/>
        </w:rPr>
        <w:t xml:space="preserve"> is</w:t>
      </w:r>
      <w:r>
        <w:rPr>
          <w:rFonts w:eastAsiaTheme="minorEastAsia"/>
          <w:szCs w:val="20"/>
          <w:lang w:eastAsia="zh-CN"/>
        </w:rPr>
        <w:t xml:space="preserve"> given, corresponding to 5 UEs per cell.</w:t>
      </w:r>
    </w:p>
    <w:p w14:paraId="576BE2C4" w14:textId="77777777" w:rsidR="00A94748" w:rsidRDefault="005E0BCD">
      <w:pPr>
        <w:overflowPunct w:val="0"/>
        <w:autoSpaceDE w:val="0"/>
        <w:autoSpaceDN w:val="0"/>
        <w:adjustRightInd w:val="0"/>
        <w:spacing w:before="120" w:after="120"/>
        <w:jc w:val="both"/>
        <w:textAlignment w:val="baseline"/>
        <w:rPr>
          <w:rFonts w:eastAsiaTheme="minorEastAsia"/>
          <w:szCs w:val="20"/>
          <w:lang w:eastAsia="zh-CN"/>
        </w:rPr>
      </w:pPr>
      <w:r>
        <w:rPr>
          <w:rFonts w:eastAsiaTheme="minorEastAsia"/>
          <w:noProof/>
          <w:lang w:eastAsia="zh-CN"/>
        </w:rPr>
        <w:drawing>
          <wp:inline distT="0" distB="0" distL="0" distR="0" wp14:anchorId="44AF25A0" wp14:editId="0E434784">
            <wp:extent cx="5615940" cy="2337435"/>
            <wp:effectExtent l="4445" t="4445" r="5715" b="762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0E74AA6" w14:textId="77777777" w:rsidR="00A94748" w:rsidRDefault="005E0BCD">
      <w:pPr>
        <w:overflowPunct w:val="0"/>
        <w:autoSpaceDE w:val="0"/>
        <w:autoSpaceDN w:val="0"/>
        <w:adjustRightInd w:val="0"/>
        <w:spacing w:before="120" w:after="120"/>
        <w:jc w:val="both"/>
        <w:textAlignment w:val="baseline"/>
        <w:rPr>
          <w:rFonts w:eastAsiaTheme="minorEastAsia"/>
          <w:szCs w:val="20"/>
          <w:lang w:eastAsia="zh-CN"/>
        </w:rPr>
      </w:pPr>
      <w:r>
        <w:rPr>
          <w:noProof/>
        </w:rPr>
        <w:drawing>
          <wp:inline distT="0" distB="0" distL="0" distR="0" wp14:anchorId="461B4501" wp14:editId="1F331E18">
            <wp:extent cx="5597525" cy="2840990"/>
            <wp:effectExtent l="4445" t="4445" r="11430" b="12065"/>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427AD28" w14:textId="77777777" w:rsidR="00A94748" w:rsidRDefault="005E0BCD">
      <w:pPr>
        <w:spacing w:after="120" w:line="276" w:lineRule="auto"/>
        <w:jc w:val="center"/>
        <w:rPr>
          <w:rFonts w:eastAsiaTheme="minorEastAsia"/>
          <w:b/>
          <w:lang w:eastAsia="zh-CN"/>
        </w:rPr>
      </w:pPr>
      <w:r>
        <w:rPr>
          <w:b/>
        </w:rPr>
        <w:t>Figure</w:t>
      </w:r>
      <w:r>
        <w:rPr>
          <w:rFonts w:eastAsia="宋体" w:hint="eastAsia"/>
          <w:b/>
          <w:lang w:eastAsia="zh-CN"/>
        </w:rPr>
        <w:t xml:space="preserve"> 2</w:t>
      </w:r>
      <w:r>
        <w:rPr>
          <w:b/>
        </w:rPr>
        <w:t xml:space="preserve">. </w:t>
      </w:r>
      <w:r>
        <w:rPr>
          <w:rFonts w:eastAsiaTheme="minorEastAsia"/>
          <w:b/>
          <w:lang w:eastAsia="zh-CN"/>
        </w:rPr>
        <w:t xml:space="preserve"> Power saving gain and system capacity results for R17 PDCCH monitoring adaption and LP-WUS/WUR schemes</w:t>
      </w:r>
    </w:p>
    <w:p w14:paraId="212A8BC2" w14:textId="77777777" w:rsidR="00A94748" w:rsidRDefault="005E0BCD">
      <w:pPr>
        <w:overflowPunct w:val="0"/>
        <w:autoSpaceDE w:val="0"/>
        <w:autoSpaceDN w:val="0"/>
        <w:adjustRightInd w:val="0"/>
        <w:spacing w:before="120" w:after="120"/>
        <w:jc w:val="both"/>
        <w:textAlignment w:val="baseline"/>
        <w:rPr>
          <w:rFonts w:eastAsiaTheme="minorEastAsia"/>
          <w:szCs w:val="20"/>
          <w:lang w:eastAsia="zh-CN"/>
        </w:rPr>
      </w:pPr>
      <w:r>
        <w:rPr>
          <w:rFonts w:eastAsiaTheme="minorEastAsia"/>
          <w:szCs w:val="20"/>
          <w:lang w:eastAsia="zh-CN"/>
        </w:rPr>
        <w:t>According to the results shown in</w:t>
      </w:r>
      <w:r>
        <w:rPr>
          <w:rFonts w:eastAsiaTheme="minorEastAsia"/>
          <w:b/>
          <w:szCs w:val="20"/>
          <w:lang w:eastAsia="zh-CN"/>
        </w:rPr>
        <w:t xml:space="preserve"> </w:t>
      </w:r>
      <w:r>
        <w:rPr>
          <w:rFonts w:eastAsiaTheme="minorEastAsia" w:hint="eastAsia"/>
          <w:b/>
          <w:szCs w:val="20"/>
          <w:lang w:eastAsia="zh-CN"/>
        </w:rPr>
        <w:t>Figure 2</w:t>
      </w:r>
      <w:r>
        <w:rPr>
          <w:b/>
        </w:rPr>
        <w:fldChar w:fldCharType="begin"/>
      </w:r>
      <w:r>
        <w:rPr>
          <w:rFonts w:eastAsiaTheme="minorEastAsia"/>
          <w:b/>
          <w:szCs w:val="20"/>
          <w:lang w:eastAsia="zh-CN"/>
        </w:rPr>
        <w:instrText xml:space="preserve"> REF _Ref118475086 \h </w:instrText>
      </w:r>
      <w:r>
        <w:rPr>
          <w:b/>
        </w:rPr>
      </w:r>
      <w:r>
        <w:rPr>
          <w:b/>
        </w:rPr>
        <w:fldChar w:fldCharType="end"/>
      </w:r>
      <w:r>
        <w:rPr>
          <w:rFonts w:eastAsiaTheme="minorEastAsia"/>
          <w:szCs w:val="20"/>
          <w:lang w:eastAsia="zh-CN"/>
        </w:rPr>
        <w:t xml:space="preserve">, </w:t>
      </w:r>
      <w:r>
        <w:rPr>
          <w:rFonts w:eastAsiaTheme="minorEastAsia" w:hint="eastAsia"/>
          <w:szCs w:val="20"/>
          <w:lang w:eastAsia="zh-CN"/>
        </w:rPr>
        <w:t>f</w:t>
      </w:r>
      <w:r>
        <w:rPr>
          <w:rFonts w:eastAsiaTheme="minorEastAsia"/>
          <w:szCs w:val="20"/>
          <w:lang w:eastAsia="zh-CN"/>
        </w:rPr>
        <w:t xml:space="preserve">or low load case, comparing to </w:t>
      </w:r>
      <w:r>
        <w:rPr>
          <w:szCs w:val="20"/>
        </w:rPr>
        <w:t>R17 PDCCH monitoring adaptation scheme</w:t>
      </w:r>
      <w:r>
        <w:rPr>
          <w:rFonts w:eastAsiaTheme="minorEastAsia"/>
          <w:szCs w:val="20"/>
          <w:lang w:eastAsia="zh-CN"/>
        </w:rPr>
        <w:t xml:space="preserve">, LP-WUS/WUR schemes with main radio enters </w:t>
      </w:r>
      <w:r>
        <w:rPr>
          <w:rFonts w:eastAsiaTheme="minorEastAsia"/>
          <w:b/>
          <w:szCs w:val="20"/>
          <w:lang w:eastAsia="zh-CN"/>
        </w:rPr>
        <w:t>micro sleep</w:t>
      </w:r>
      <w:r>
        <w:rPr>
          <w:rFonts w:eastAsiaTheme="minorEastAsia"/>
          <w:szCs w:val="20"/>
          <w:lang w:eastAsia="zh-CN"/>
        </w:rPr>
        <w:t xml:space="preserve"> during LP-WUS monitoring can bring {6%~13%} additional UE power saving gain with no capacity loss. In addition, when main radio enters </w:t>
      </w:r>
      <w:r>
        <w:rPr>
          <w:rFonts w:eastAsiaTheme="minorEastAsia"/>
          <w:b/>
          <w:szCs w:val="20"/>
          <w:lang w:eastAsia="zh-CN"/>
        </w:rPr>
        <w:t>light sleep</w:t>
      </w:r>
      <w:r>
        <w:rPr>
          <w:rFonts w:eastAsiaTheme="minorEastAsia"/>
          <w:szCs w:val="20"/>
          <w:lang w:eastAsia="zh-CN"/>
        </w:rPr>
        <w:t xml:space="preserve"> during LP-WUS monitoring, the LP-WUS scheme can bring {10%~22%} additional UE power saving gain with 10% (UE satisfaction metric as 99% packet successful rate) or no (UE satisfaction metric as 95% packet successful rate) capacity loss, comparing to R17 PDCCH monitoring adaptation scheme. </w:t>
      </w:r>
    </w:p>
    <w:p w14:paraId="78405C1A" w14:textId="77777777" w:rsidR="00A94748" w:rsidRDefault="005E0BCD">
      <w:pPr>
        <w:spacing w:after="120" w:line="276" w:lineRule="auto"/>
        <w:jc w:val="both"/>
        <w:rPr>
          <w:rFonts w:eastAsiaTheme="minorEastAsia"/>
          <w:b/>
          <w:lang w:eastAsia="zh-CN"/>
        </w:rPr>
      </w:pPr>
      <w:bookmarkStart w:id="5" w:name="_Ref127561982"/>
      <w:r>
        <w:rPr>
          <w:rFonts w:eastAsia="宋体"/>
          <w:b/>
          <w:szCs w:val="20"/>
          <w:lang w:val="en-GB" w:eastAsia="zh-CN"/>
        </w:rPr>
        <w:t xml:space="preserve">Observation </w:t>
      </w:r>
      <w:r>
        <w:rPr>
          <w:rFonts w:eastAsia="等线" w:hint="eastAsia"/>
          <w:b/>
          <w:szCs w:val="20"/>
          <w:lang w:eastAsia="zh-CN"/>
        </w:rPr>
        <w:t>1</w:t>
      </w:r>
      <w:r>
        <w:rPr>
          <w:rFonts w:eastAsia="宋体"/>
          <w:b/>
          <w:szCs w:val="20"/>
          <w:lang w:val="en-GB" w:eastAsia="zh-CN"/>
        </w:rPr>
        <w:t>: Compared</w:t>
      </w:r>
      <w:r>
        <w:rPr>
          <w:rFonts w:eastAsiaTheme="minorEastAsia"/>
          <w:b/>
          <w:lang w:eastAsia="zh-CN"/>
        </w:rPr>
        <w:t xml:space="preserve"> to the existing R17 power saving schemes, LP-WUS monitoring combined with main receiver micro sleep can bring {6%~13%} additional UE power saving gain with no capacity loss in low load case.</w:t>
      </w:r>
      <w:bookmarkEnd w:id="5"/>
    </w:p>
    <w:p w14:paraId="581A4E5A" w14:textId="77777777" w:rsidR="00A94748" w:rsidRDefault="005E0BCD">
      <w:pPr>
        <w:spacing w:after="120" w:line="276" w:lineRule="auto"/>
        <w:jc w:val="both"/>
        <w:rPr>
          <w:rFonts w:eastAsiaTheme="minorEastAsia"/>
          <w:b/>
          <w:lang w:eastAsia="zh-CN"/>
        </w:rPr>
      </w:pPr>
      <w:bookmarkStart w:id="6" w:name="_Ref127561986"/>
      <w:r>
        <w:rPr>
          <w:rFonts w:eastAsia="宋体"/>
          <w:b/>
          <w:szCs w:val="20"/>
          <w:lang w:val="en-GB" w:eastAsia="zh-CN"/>
        </w:rPr>
        <w:t xml:space="preserve">Observation </w:t>
      </w:r>
      <w:r>
        <w:rPr>
          <w:rFonts w:eastAsia="等线" w:hint="eastAsia"/>
          <w:b/>
          <w:szCs w:val="20"/>
          <w:lang w:eastAsia="zh-CN"/>
        </w:rPr>
        <w:t>2</w:t>
      </w:r>
      <w:r>
        <w:rPr>
          <w:rFonts w:eastAsia="宋体"/>
          <w:b/>
          <w:szCs w:val="20"/>
          <w:lang w:val="en-GB" w:eastAsia="zh-CN"/>
        </w:rPr>
        <w:t>: Compared</w:t>
      </w:r>
      <w:r>
        <w:rPr>
          <w:rFonts w:eastAsiaTheme="minorEastAsia"/>
          <w:b/>
          <w:lang w:eastAsia="zh-CN"/>
        </w:rPr>
        <w:t xml:space="preserve"> to the existing R17 power saving schemes, LP-WUS monitoring combined with main receiver light sleep can bring {10%~22%} additional UE power saving gain, with acceptable capacity loss in low load case.</w:t>
      </w:r>
      <w:bookmarkEnd w:id="6"/>
    </w:p>
    <w:p w14:paraId="043CA4BF" w14:textId="77777777" w:rsidR="00A94748" w:rsidRDefault="005E0BCD">
      <w:pPr>
        <w:keepNext/>
        <w:keepLines/>
        <w:widowControl w:val="0"/>
        <w:numPr>
          <w:ilvl w:val="1"/>
          <w:numId w:val="1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Simulation assumption</w:t>
      </w:r>
      <w:r>
        <w:rPr>
          <w:rFonts w:ascii="Arial" w:eastAsia="微软雅黑" w:hAnsi="Arial" w:cs="Arial" w:hint="eastAsia"/>
          <w:bCs/>
          <w:iCs/>
          <w:sz w:val="28"/>
          <w:szCs w:val="28"/>
          <w:lang w:eastAsia="zh-CN"/>
        </w:rPr>
        <w:t>s</w:t>
      </w:r>
      <w:r>
        <w:rPr>
          <w:rFonts w:ascii="Arial" w:eastAsia="微软雅黑" w:hAnsi="Arial" w:cs="Arial"/>
          <w:bCs/>
          <w:iCs/>
          <w:sz w:val="28"/>
          <w:szCs w:val="28"/>
          <w:lang w:eastAsia="zh-CN"/>
        </w:rPr>
        <w:t xml:space="preserve"> for RRC_Connected state</w:t>
      </w:r>
    </w:p>
    <w:p w14:paraId="2588E2E5" w14:textId="77777777" w:rsidR="00A94748" w:rsidRDefault="005E0BCD">
      <w:pPr>
        <w:overflowPunct w:val="0"/>
        <w:autoSpaceDE w:val="0"/>
        <w:autoSpaceDN w:val="0"/>
        <w:adjustRightInd w:val="0"/>
        <w:spacing w:before="120" w:after="120"/>
        <w:jc w:val="both"/>
        <w:textAlignment w:val="baseline"/>
        <w:rPr>
          <w:rFonts w:eastAsiaTheme="minorEastAsia"/>
          <w:szCs w:val="20"/>
          <w:lang w:eastAsia="zh-CN"/>
        </w:rPr>
      </w:pPr>
      <w:r>
        <w:rPr>
          <w:szCs w:val="20"/>
        </w:rPr>
        <w:t>The detail configurations for R17 PDCCH monitoring adaptation and</w:t>
      </w:r>
      <w:r>
        <w:rPr>
          <w:rFonts w:eastAsiaTheme="minorEastAsia"/>
          <w:szCs w:val="20"/>
          <w:lang w:eastAsia="zh-CN"/>
        </w:rPr>
        <w:t xml:space="preserve"> LP-WUS/WUR schemes are illustrated as below.</w:t>
      </w:r>
    </w:p>
    <w:p w14:paraId="0F7524D1" w14:textId="77777777" w:rsidR="00A94748" w:rsidRDefault="005E0BCD">
      <w:pPr>
        <w:overflowPunct w:val="0"/>
        <w:autoSpaceDE w:val="0"/>
        <w:autoSpaceDN w:val="0"/>
        <w:adjustRightInd w:val="0"/>
        <w:spacing w:before="120" w:after="120"/>
        <w:jc w:val="both"/>
        <w:textAlignment w:val="baseline"/>
        <w:rPr>
          <w:szCs w:val="20"/>
        </w:rPr>
      </w:pPr>
      <w:r>
        <w:rPr>
          <w:szCs w:val="20"/>
        </w:rPr>
        <w:t>R17 PDCCH monitoring adaptation scheme includes both PDCCH skipping indication and SSSG switching indication, and its key assumptions are listed below:</w:t>
      </w:r>
    </w:p>
    <w:p w14:paraId="1C120D31" w14:textId="77777777" w:rsidR="00A94748" w:rsidRDefault="005E0BCD">
      <w:pPr>
        <w:pStyle w:val="af9"/>
        <w:numPr>
          <w:ilvl w:val="0"/>
          <w:numId w:val="16"/>
        </w:numPr>
        <w:overflowPunct w:val="0"/>
        <w:autoSpaceDE w:val="0"/>
        <w:autoSpaceDN w:val="0"/>
        <w:adjustRightInd w:val="0"/>
        <w:spacing w:before="120" w:after="120"/>
        <w:ind w:firstLineChars="0"/>
        <w:textAlignment w:val="baseline"/>
        <w:rPr>
          <w:rFonts w:ascii="Times New Roman" w:hAnsi="Times New Roman"/>
          <w:szCs w:val="20"/>
        </w:rPr>
      </w:pPr>
      <w:r>
        <w:rPr>
          <w:rFonts w:ascii="Times New Roman" w:hAnsi="Times New Roman"/>
          <w:sz w:val="20"/>
          <w:szCs w:val="20"/>
        </w:rPr>
        <w:t>Default/sparse SSSG: do PDCCH monitoring in every two slots;</w:t>
      </w:r>
    </w:p>
    <w:p w14:paraId="7B90CB2B" w14:textId="77777777" w:rsidR="00A94748" w:rsidRDefault="005E0BCD">
      <w:pPr>
        <w:pStyle w:val="af9"/>
        <w:numPr>
          <w:ilvl w:val="0"/>
          <w:numId w:val="16"/>
        </w:numPr>
        <w:overflowPunct w:val="0"/>
        <w:autoSpaceDE w:val="0"/>
        <w:autoSpaceDN w:val="0"/>
        <w:adjustRightInd w:val="0"/>
        <w:spacing w:before="120" w:after="120"/>
        <w:ind w:firstLineChars="0"/>
        <w:textAlignment w:val="baseline"/>
        <w:rPr>
          <w:rFonts w:ascii="Times New Roman" w:hAnsi="Times New Roman"/>
          <w:szCs w:val="20"/>
        </w:rPr>
      </w:pPr>
      <w:r>
        <w:rPr>
          <w:rFonts w:ascii="Times New Roman" w:hAnsi="Times New Roman"/>
          <w:sz w:val="20"/>
          <w:szCs w:val="20"/>
        </w:rPr>
        <w:t xml:space="preserve">Dense SSSG: do PDCCH monitoring in every slot. </w:t>
      </w:r>
    </w:p>
    <w:p w14:paraId="7CCF1D90" w14:textId="77777777" w:rsidR="00A94748" w:rsidRDefault="005E0BCD">
      <w:pPr>
        <w:pStyle w:val="af9"/>
        <w:numPr>
          <w:ilvl w:val="0"/>
          <w:numId w:val="16"/>
        </w:numPr>
        <w:overflowPunct w:val="0"/>
        <w:autoSpaceDE w:val="0"/>
        <w:autoSpaceDN w:val="0"/>
        <w:adjustRightInd w:val="0"/>
        <w:spacing w:before="120" w:after="120"/>
        <w:ind w:firstLineChars="0"/>
        <w:textAlignment w:val="baseline"/>
        <w:rPr>
          <w:szCs w:val="20"/>
        </w:rPr>
      </w:pPr>
      <w:r>
        <w:rPr>
          <w:rFonts w:ascii="Times New Roman" w:hAnsi="Times New Roman"/>
          <w:sz w:val="20"/>
          <w:szCs w:val="20"/>
        </w:rPr>
        <w:t>Two candidate PDCCH skipping durations: 4ms and 6ms.</w:t>
      </w:r>
      <w:r>
        <w:rPr>
          <w:sz w:val="20"/>
          <w:szCs w:val="20"/>
        </w:rPr>
        <w:t xml:space="preserve"> </w:t>
      </w:r>
    </w:p>
    <w:p w14:paraId="30AE21B6" w14:textId="77777777" w:rsidR="00A94748" w:rsidRDefault="005E0BCD">
      <w:pPr>
        <w:pStyle w:val="af9"/>
        <w:numPr>
          <w:ilvl w:val="0"/>
          <w:numId w:val="16"/>
        </w:numPr>
        <w:overflowPunct w:val="0"/>
        <w:autoSpaceDE w:val="0"/>
        <w:autoSpaceDN w:val="0"/>
        <w:adjustRightInd w:val="0"/>
        <w:spacing w:before="120" w:after="120"/>
        <w:ind w:firstLineChars="0"/>
        <w:textAlignment w:val="baseline"/>
        <w:rPr>
          <w:rFonts w:ascii="Times New Roman" w:eastAsiaTheme="minorEastAsia" w:hAnsi="Times New Roman"/>
          <w:szCs w:val="20"/>
        </w:rPr>
      </w:pPr>
      <w:r>
        <w:rPr>
          <w:rFonts w:ascii="Times New Roman" w:eastAsiaTheme="minorEastAsia" w:hAnsi="Times New Roman"/>
          <w:sz w:val="20"/>
          <w:szCs w:val="20"/>
        </w:rPr>
        <w:t>Enhanced DRX (i.e., aligning DRX cycle with non-integer traffic periodicity) is configured and the length of DRX onduration is equal to the jitter range.</w:t>
      </w:r>
    </w:p>
    <w:p w14:paraId="23501B76" w14:textId="77777777" w:rsidR="00A94748" w:rsidRDefault="005E0BCD">
      <w:pPr>
        <w:overflowPunct w:val="0"/>
        <w:autoSpaceDE w:val="0"/>
        <w:autoSpaceDN w:val="0"/>
        <w:adjustRightInd w:val="0"/>
        <w:spacing w:before="120" w:after="120"/>
        <w:jc w:val="both"/>
        <w:textAlignment w:val="baseline"/>
        <w:rPr>
          <w:rFonts w:eastAsiaTheme="minorEastAsia"/>
          <w:szCs w:val="20"/>
          <w:lang w:eastAsia="zh-CN"/>
        </w:rPr>
      </w:pPr>
      <w:r>
        <w:rPr>
          <w:rFonts w:eastAsiaTheme="minorEastAsia" w:hint="eastAsia"/>
          <w:szCs w:val="20"/>
          <w:lang w:eastAsia="zh-CN"/>
        </w:rPr>
        <w:t>F</w:t>
      </w:r>
      <w:r>
        <w:rPr>
          <w:rFonts w:eastAsiaTheme="minorEastAsia"/>
          <w:szCs w:val="20"/>
          <w:lang w:eastAsia="zh-CN"/>
        </w:rPr>
        <w:t>or LP-WUS/WUR scheme, the key assumptions are introduced below:</w:t>
      </w:r>
    </w:p>
    <w:p w14:paraId="533A3743" w14:textId="77777777" w:rsidR="00A94748" w:rsidRDefault="005E0BCD">
      <w:pPr>
        <w:pStyle w:val="af9"/>
        <w:numPr>
          <w:ilvl w:val="0"/>
          <w:numId w:val="16"/>
        </w:numPr>
        <w:overflowPunct w:val="0"/>
        <w:autoSpaceDE w:val="0"/>
        <w:autoSpaceDN w:val="0"/>
        <w:adjustRightInd w:val="0"/>
        <w:spacing w:before="120" w:after="120"/>
        <w:ind w:firstLineChars="0"/>
        <w:textAlignment w:val="baseline"/>
        <w:rPr>
          <w:rFonts w:ascii="Times New Roman" w:hAnsi="Times New Roman"/>
          <w:sz w:val="20"/>
          <w:szCs w:val="20"/>
        </w:rPr>
      </w:pPr>
      <w:r>
        <w:rPr>
          <w:rFonts w:ascii="Times New Roman" w:hAnsi="Times New Roman"/>
          <w:sz w:val="20"/>
          <w:szCs w:val="20"/>
        </w:rPr>
        <w:t>The LP-WUS monitoring is performed within DRX onduration.</w:t>
      </w:r>
    </w:p>
    <w:p w14:paraId="7B66E46C" w14:textId="77777777" w:rsidR="00A94748" w:rsidRDefault="005E0BCD">
      <w:pPr>
        <w:pStyle w:val="af9"/>
        <w:numPr>
          <w:ilvl w:val="0"/>
          <w:numId w:val="16"/>
        </w:numPr>
        <w:overflowPunct w:val="0"/>
        <w:autoSpaceDE w:val="0"/>
        <w:autoSpaceDN w:val="0"/>
        <w:adjustRightInd w:val="0"/>
        <w:spacing w:before="120" w:after="120"/>
        <w:ind w:firstLineChars="0"/>
        <w:textAlignment w:val="baseline"/>
        <w:rPr>
          <w:rFonts w:ascii="Times New Roman" w:hAnsi="Times New Roman"/>
          <w:szCs w:val="20"/>
        </w:rPr>
      </w:pPr>
      <w:r>
        <w:rPr>
          <w:rFonts w:ascii="Times New Roman" w:hAnsi="Times New Roman"/>
          <w:sz w:val="20"/>
          <w:szCs w:val="20"/>
        </w:rPr>
        <w:t>The main receiver enters into the micro sleep when doing LP-WUS monitoring.</w:t>
      </w:r>
    </w:p>
    <w:p w14:paraId="3555F055" w14:textId="77777777" w:rsidR="00A94748" w:rsidRDefault="005E0BCD">
      <w:pPr>
        <w:pStyle w:val="af9"/>
        <w:numPr>
          <w:ilvl w:val="0"/>
          <w:numId w:val="16"/>
        </w:numPr>
        <w:overflowPunct w:val="0"/>
        <w:autoSpaceDE w:val="0"/>
        <w:autoSpaceDN w:val="0"/>
        <w:adjustRightInd w:val="0"/>
        <w:spacing w:before="120" w:after="120"/>
        <w:ind w:firstLineChars="0"/>
        <w:textAlignment w:val="baseline"/>
        <w:rPr>
          <w:rFonts w:ascii="Times New Roman" w:hAnsi="Times New Roman"/>
          <w:szCs w:val="20"/>
        </w:rPr>
      </w:pPr>
      <w:bookmarkStart w:id="7" w:name="_Hlk115443745"/>
      <w:r>
        <w:rPr>
          <w:rFonts w:ascii="Times New Roman" w:hAnsi="Times New Roman"/>
          <w:sz w:val="20"/>
          <w:szCs w:val="20"/>
        </w:rPr>
        <w:t xml:space="preserve">The total relative power for LP-WUS monitoring is assumed as 45 or 20 power units (i.e., the main radio enters micro or light sleep). </w:t>
      </w:r>
    </w:p>
    <w:bookmarkEnd w:id="7"/>
    <w:p w14:paraId="3CF1B257" w14:textId="77777777" w:rsidR="00A94748" w:rsidRDefault="005E0BCD">
      <w:pPr>
        <w:pStyle w:val="af9"/>
        <w:numPr>
          <w:ilvl w:val="0"/>
          <w:numId w:val="16"/>
        </w:numPr>
        <w:overflowPunct w:val="0"/>
        <w:autoSpaceDE w:val="0"/>
        <w:autoSpaceDN w:val="0"/>
        <w:adjustRightInd w:val="0"/>
        <w:spacing w:before="120" w:after="120"/>
        <w:ind w:firstLineChars="0"/>
        <w:textAlignment w:val="baseline"/>
        <w:rPr>
          <w:rFonts w:ascii="Times New Roman" w:hAnsi="Times New Roman"/>
          <w:szCs w:val="20"/>
        </w:rPr>
      </w:pPr>
      <w:r>
        <w:rPr>
          <w:rFonts w:ascii="Times New Roman" w:hAnsi="Times New Roman"/>
          <w:sz w:val="20"/>
          <w:szCs w:val="20"/>
        </w:rPr>
        <w:t xml:space="preserve">And the latency from receiving LP-WUS to be ready for PDCCH monitoring is set to 1 slot. </w:t>
      </w:r>
    </w:p>
    <w:p w14:paraId="1F5375B2" w14:textId="77777777" w:rsidR="00A94748" w:rsidRDefault="005E0BCD">
      <w:pPr>
        <w:pStyle w:val="af9"/>
        <w:numPr>
          <w:ilvl w:val="0"/>
          <w:numId w:val="16"/>
        </w:numPr>
        <w:overflowPunct w:val="0"/>
        <w:autoSpaceDE w:val="0"/>
        <w:autoSpaceDN w:val="0"/>
        <w:adjustRightInd w:val="0"/>
        <w:spacing w:before="120" w:after="120"/>
        <w:ind w:firstLineChars="0"/>
        <w:textAlignment w:val="baseline"/>
        <w:rPr>
          <w:rFonts w:ascii="Times New Roman" w:hAnsi="Times New Roman"/>
          <w:szCs w:val="20"/>
        </w:rPr>
      </w:pPr>
      <w:r>
        <w:rPr>
          <w:rFonts w:ascii="Times New Roman" w:hAnsi="Times New Roman"/>
          <w:sz w:val="20"/>
          <w:szCs w:val="20"/>
        </w:rPr>
        <w:t>R17 PDCCH skipping indication is adopted. And three candidate PDCCH skipping durations are 2ms, 4ms and 6ms respectively.</w:t>
      </w:r>
    </w:p>
    <w:p w14:paraId="5FD6E915" w14:textId="77777777" w:rsidR="00A94748" w:rsidRDefault="005E0BCD">
      <w:pPr>
        <w:pStyle w:val="af9"/>
        <w:numPr>
          <w:ilvl w:val="0"/>
          <w:numId w:val="16"/>
        </w:numPr>
        <w:overflowPunct w:val="0"/>
        <w:autoSpaceDE w:val="0"/>
        <w:autoSpaceDN w:val="0"/>
        <w:adjustRightInd w:val="0"/>
        <w:spacing w:before="120" w:after="120"/>
        <w:ind w:firstLineChars="0"/>
        <w:textAlignment w:val="baseline"/>
        <w:rPr>
          <w:rFonts w:ascii="Times New Roman" w:eastAsiaTheme="minorEastAsia" w:hAnsi="Times New Roman"/>
          <w:sz w:val="20"/>
          <w:szCs w:val="20"/>
        </w:rPr>
      </w:pPr>
      <w:r>
        <w:rPr>
          <w:rFonts w:ascii="Times New Roman" w:eastAsiaTheme="minorEastAsia" w:hAnsi="Times New Roman"/>
          <w:sz w:val="20"/>
          <w:szCs w:val="20"/>
        </w:rPr>
        <w:t>Enhanced DRX (i.e., aligning DRX cycle with non-integer traffic periodicity) is configured and the length of DRX onduration is equal to the jitter range.</w:t>
      </w:r>
    </w:p>
    <w:p w14:paraId="52B8A60A" w14:textId="77777777" w:rsidR="00A94748" w:rsidRDefault="005E0BCD">
      <w:pPr>
        <w:pStyle w:val="af9"/>
        <w:numPr>
          <w:ilvl w:val="0"/>
          <w:numId w:val="16"/>
        </w:numPr>
        <w:overflowPunct w:val="0"/>
        <w:autoSpaceDE w:val="0"/>
        <w:autoSpaceDN w:val="0"/>
        <w:adjustRightInd w:val="0"/>
        <w:spacing w:before="120" w:after="120"/>
        <w:ind w:firstLineChars="0"/>
        <w:textAlignment w:val="baseline"/>
        <w:rPr>
          <w:rFonts w:ascii="Times New Roman" w:eastAsiaTheme="minorEastAsia" w:hAnsi="Times New Roman"/>
          <w:sz w:val="20"/>
          <w:szCs w:val="20"/>
        </w:rPr>
      </w:pPr>
      <w:bookmarkStart w:id="8" w:name="_Hlk115443759"/>
      <w:r>
        <w:rPr>
          <w:rFonts w:ascii="Times New Roman" w:eastAsiaTheme="minorEastAsia" w:hAnsi="Times New Roman"/>
          <w:sz w:val="20"/>
          <w:szCs w:val="20"/>
        </w:rPr>
        <w:t>System capacity is assumed as the maximum number of users per cell with at least 90% of UEs being satisfied. And a UE can be regarded as a satisfied UE if more than 99% or 95% of packets are successfully transmitted within a given air interface PDB.</w:t>
      </w:r>
    </w:p>
    <w:p w14:paraId="10C6BE8E" w14:textId="77777777" w:rsidR="00A94748" w:rsidRDefault="005E0BCD">
      <w:pPr>
        <w:pStyle w:val="a4"/>
        <w:jc w:val="center"/>
        <w:rPr>
          <w:rFonts w:eastAsia="宋体"/>
          <w:b/>
          <w:color w:val="000000" w:themeColor="text1"/>
          <w:kern w:val="2"/>
          <w:sz w:val="21"/>
          <w:szCs w:val="22"/>
          <w:lang w:eastAsia="zh-CN"/>
        </w:rPr>
      </w:pPr>
      <w:bookmarkStart w:id="9" w:name="_Ref1208685"/>
      <w:bookmarkEnd w:id="8"/>
      <w:r>
        <w:rPr>
          <w:rFonts w:eastAsia="宋体"/>
          <w:b/>
          <w:color w:val="000000" w:themeColor="text1"/>
          <w:kern w:val="2"/>
          <w:sz w:val="21"/>
          <w:szCs w:val="22"/>
          <w:lang w:eastAsia="zh-CN"/>
        </w:rPr>
        <w:t xml:space="preserve">Table </w:t>
      </w:r>
      <w:r>
        <w:rPr>
          <w:rFonts w:eastAsia="宋体" w:hint="eastAsia"/>
          <w:b/>
          <w:color w:val="000000" w:themeColor="text1"/>
          <w:kern w:val="2"/>
          <w:sz w:val="21"/>
          <w:szCs w:val="22"/>
          <w:lang w:val="en-US" w:eastAsia="zh-CN"/>
        </w:rPr>
        <w:t>1</w:t>
      </w:r>
      <w:r>
        <w:rPr>
          <w:rFonts w:eastAsia="宋体"/>
          <w:b/>
          <w:color w:val="000000" w:themeColor="text1"/>
          <w:kern w:val="2"/>
          <w:sz w:val="21"/>
          <w:szCs w:val="22"/>
          <w:lang w:eastAsia="zh-CN"/>
        </w:rPr>
        <w:t xml:space="preserve">. </w:t>
      </w:r>
      <w:bookmarkEnd w:id="9"/>
      <w:r>
        <w:rPr>
          <w:rFonts w:eastAsia="宋体"/>
          <w:b/>
          <w:color w:val="000000" w:themeColor="text1"/>
          <w:kern w:val="2"/>
          <w:sz w:val="21"/>
          <w:szCs w:val="22"/>
          <w:lang w:eastAsia="zh-CN"/>
        </w:rPr>
        <w:t>Simulation assumption for FR1 Indoor Hotspot scenario</w:t>
      </w:r>
    </w:p>
    <w:tbl>
      <w:tblPr>
        <w:tblStyle w:val="TableGrid1"/>
        <w:tblW w:w="7083" w:type="dxa"/>
        <w:jc w:val="center"/>
        <w:tblLook w:val="04A0" w:firstRow="1" w:lastRow="0" w:firstColumn="1" w:lastColumn="0" w:noHBand="0" w:noVBand="1"/>
      </w:tblPr>
      <w:tblGrid>
        <w:gridCol w:w="2268"/>
        <w:gridCol w:w="4815"/>
      </w:tblGrid>
      <w:tr w:rsidR="00A94748" w14:paraId="0970876B" w14:textId="77777777">
        <w:trPr>
          <w:trHeight w:val="20"/>
          <w:jc w:val="center"/>
        </w:trPr>
        <w:tc>
          <w:tcPr>
            <w:tcW w:w="2268" w:type="dxa"/>
            <w:shd w:val="clear" w:color="auto" w:fill="8EAADB" w:themeFill="accent1" w:themeFillTint="99"/>
            <w:vAlign w:val="center"/>
          </w:tcPr>
          <w:p w14:paraId="3388F6CC" w14:textId="77777777" w:rsidR="00A94748" w:rsidRDefault="005E0BCD">
            <w:pPr>
              <w:rPr>
                <w:rFonts w:eastAsiaTheme="minorEastAsia"/>
                <w:b/>
                <w:lang w:eastAsia="zh-CN"/>
              </w:rPr>
            </w:pPr>
            <w:r>
              <w:rPr>
                <w:rFonts w:eastAsiaTheme="minorEastAsia"/>
                <w:b/>
                <w:lang w:eastAsia="zh-CN"/>
              </w:rPr>
              <w:t>Parameter</w:t>
            </w:r>
          </w:p>
        </w:tc>
        <w:tc>
          <w:tcPr>
            <w:tcW w:w="4815" w:type="dxa"/>
            <w:shd w:val="clear" w:color="auto" w:fill="8EAADB" w:themeFill="accent1" w:themeFillTint="99"/>
            <w:vAlign w:val="center"/>
          </w:tcPr>
          <w:p w14:paraId="2870C634" w14:textId="77777777" w:rsidR="00A94748" w:rsidRDefault="005E0BCD">
            <w:pPr>
              <w:jc w:val="center"/>
              <w:rPr>
                <w:rFonts w:eastAsiaTheme="minorEastAsia"/>
                <w:b/>
                <w:lang w:eastAsia="zh-CN"/>
              </w:rPr>
            </w:pPr>
            <w:r>
              <w:rPr>
                <w:rFonts w:eastAsiaTheme="minorEastAsia"/>
                <w:b/>
                <w:lang w:eastAsia="zh-CN"/>
              </w:rPr>
              <w:t>value</w:t>
            </w:r>
          </w:p>
        </w:tc>
      </w:tr>
      <w:tr w:rsidR="00A94748" w14:paraId="3A1FE2A3" w14:textId="77777777">
        <w:trPr>
          <w:trHeight w:val="20"/>
          <w:jc w:val="center"/>
        </w:trPr>
        <w:tc>
          <w:tcPr>
            <w:tcW w:w="2268" w:type="dxa"/>
            <w:shd w:val="clear" w:color="auto" w:fill="auto"/>
            <w:vAlign w:val="center"/>
          </w:tcPr>
          <w:p w14:paraId="3D07D522" w14:textId="77777777" w:rsidR="00A94748" w:rsidRDefault="005E0BCD">
            <w:pPr>
              <w:jc w:val="both"/>
              <w:rPr>
                <w:rFonts w:eastAsiaTheme="minorEastAsia"/>
                <w:lang w:eastAsia="zh-CN"/>
              </w:rPr>
            </w:pPr>
            <w:r>
              <w:rPr>
                <w:rFonts w:eastAsiaTheme="minorEastAsia"/>
                <w:lang w:eastAsia="zh-CN"/>
              </w:rPr>
              <w:t>Scenarios</w:t>
            </w:r>
          </w:p>
        </w:tc>
        <w:tc>
          <w:tcPr>
            <w:tcW w:w="4815" w:type="dxa"/>
            <w:shd w:val="clear" w:color="auto" w:fill="auto"/>
            <w:vAlign w:val="center"/>
          </w:tcPr>
          <w:p w14:paraId="70885B35" w14:textId="77777777" w:rsidR="00A94748" w:rsidRDefault="005E0BCD">
            <w:pPr>
              <w:rPr>
                <w:rFonts w:eastAsiaTheme="minorEastAsia"/>
                <w:lang w:eastAsia="zh-CN"/>
              </w:rPr>
            </w:pPr>
            <w:r>
              <w:rPr>
                <w:rFonts w:eastAsiaTheme="minorEastAsia"/>
              </w:rPr>
              <w:t>Indoor Hotspot</w:t>
            </w:r>
            <w:r>
              <w:rPr>
                <w:rFonts w:eastAsiaTheme="minorEastAsia" w:hint="eastAsia"/>
                <w:lang w:eastAsia="zh-CN"/>
              </w:rPr>
              <w:t>,</w:t>
            </w:r>
            <w:r>
              <w:rPr>
                <w:rFonts w:eastAsiaTheme="minorEastAsia"/>
                <w:lang w:eastAsia="zh-CN"/>
              </w:rPr>
              <w:t xml:space="preserve"> </w:t>
            </w:r>
            <w:r>
              <w:rPr>
                <w:rFonts w:eastAsiaTheme="minorEastAsia"/>
              </w:rPr>
              <w:t>12 nodes in 50 m x 120 m</w:t>
            </w:r>
          </w:p>
        </w:tc>
      </w:tr>
      <w:tr w:rsidR="00A94748" w14:paraId="23395F14" w14:textId="77777777">
        <w:trPr>
          <w:trHeight w:val="20"/>
          <w:jc w:val="center"/>
        </w:trPr>
        <w:tc>
          <w:tcPr>
            <w:tcW w:w="2268" w:type="dxa"/>
            <w:shd w:val="clear" w:color="auto" w:fill="auto"/>
            <w:vAlign w:val="center"/>
          </w:tcPr>
          <w:p w14:paraId="74464DB8" w14:textId="77777777" w:rsidR="00A94748" w:rsidRDefault="005E0BCD">
            <w:pPr>
              <w:jc w:val="both"/>
              <w:rPr>
                <w:rFonts w:eastAsiaTheme="minorEastAsia"/>
                <w:lang w:eastAsia="zh-CN"/>
              </w:rPr>
            </w:pPr>
            <w:r>
              <w:t>Channel model</w:t>
            </w:r>
          </w:p>
        </w:tc>
        <w:tc>
          <w:tcPr>
            <w:tcW w:w="4815" w:type="dxa"/>
            <w:shd w:val="clear" w:color="auto" w:fill="auto"/>
            <w:vAlign w:val="center"/>
          </w:tcPr>
          <w:p w14:paraId="48208920" w14:textId="77777777" w:rsidR="00A94748" w:rsidRDefault="005E0BCD">
            <w:pPr>
              <w:rPr>
                <w:rFonts w:eastAsiaTheme="minorEastAsia"/>
              </w:rPr>
            </w:pPr>
            <w:r>
              <w:t>InH</w:t>
            </w:r>
          </w:p>
        </w:tc>
      </w:tr>
      <w:tr w:rsidR="00A94748" w14:paraId="403EA92E" w14:textId="77777777">
        <w:trPr>
          <w:trHeight w:val="20"/>
          <w:jc w:val="center"/>
        </w:trPr>
        <w:tc>
          <w:tcPr>
            <w:tcW w:w="2268" w:type="dxa"/>
            <w:vAlign w:val="center"/>
          </w:tcPr>
          <w:p w14:paraId="6B013C8F" w14:textId="77777777" w:rsidR="00A94748" w:rsidRDefault="005E0BCD">
            <w:pPr>
              <w:jc w:val="both"/>
              <w:rPr>
                <w:rFonts w:eastAsiaTheme="minorEastAsia"/>
                <w:lang w:eastAsia="zh-CN"/>
              </w:rPr>
            </w:pPr>
            <w:r>
              <w:rPr>
                <w:rFonts w:eastAsiaTheme="minorEastAsia"/>
                <w:lang w:eastAsia="zh-CN"/>
              </w:rPr>
              <w:t>Carrier frequency</w:t>
            </w:r>
          </w:p>
        </w:tc>
        <w:tc>
          <w:tcPr>
            <w:tcW w:w="4815" w:type="dxa"/>
            <w:vAlign w:val="center"/>
          </w:tcPr>
          <w:p w14:paraId="297D1FEE" w14:textId="77777777" w:rsidR="00A94748" w:rsidRDefault="005E0BCD">
            <w:pPr>
              <w:rPr>
                <w:rFonts w:eastAsiaTheme="minorEastAsia"/>
                <w:lang w:eastAsia="zh-CN"/>
              </w:rPr>
            </w:pPr>
            <w:r>
              <w:rPr>
                <w:rFonts w:eastAsiaTheme="minorEastAsia"/>
                <w:lang w:eastAsia="zh-CN"/>
              </w:rPr>
              <w:t>4GHz</w:t>
            </w:r>
          </w:p>
        </w:tc>
      </w:tr>
      <w:tr w:rsidR="00A94748" w14:paraId="55BC5697" w14:textId="77777777">
        <w:trPr>
          <w:trHeight w:val="20"/>
          <w:jc w:val="center"/>
        </w:trPr>
        <w:tc>
          <w:tcPr>
            <w:tcW w:w="2268" w:type="dxa"/>
            <w:vAlign w:val="center"/>
          </w:tcPr>
          <w:p w14:paraId="3EED1AA2" w14:textId="77777777" w:rsidR="00A94748" w:rsidRDefault="005E0BCD">
            <w:pPr>
              <w:jc w:val="both"/>
              <w:rPr>
                <w:rFonts w:eastAsiaTheme="minorEastAsia"/>
                <w:lang w:eastAsia="zh-CN"/>
              </w:rPr>
            </w:pPr>
            <w:r>
              <w:rPr>
                <w:rFonts w:eastAsiaTheme="minorEastAsia"/>
                <w:lang w:eastAsia="zh-CN"/>
              </w:rPr>
              <w:t xml:space="preserve">Bandwidth </w:t>
            </w:r>
          </w:p>
        </w:tc>
        <w:tc>
          <w:tcPr>
            <w:tcW w:w="4815" w:type="dxa"/>
            <w:vAlign w:val="center"/>
          </w:tcPr>
          <w:p w14:paraId="29239949" w14:textId="77777777" w:rsidR="00A94748" w:rsidRDefault="005E0BCD">
            <w:pPr>
              <w:rPr>
                <w:rFonts w:eastAsiaTheme="minorEastAsia"/>
                <w:lang w:eastAsia="zh-CN"/>
              </w:rPr>
            </w:pPr>
            <w:r>
              <w:rPr>
                <w:rFonts w:eastAsiaTheme="minorEastAsia"/>
                <w:lang w:eastAsia="zh-CN"/>
              </w:rPr>
              <w:t>100 MHz, 1.72% Guard Band</w:t>
            </w:r>
          </w:p>
        </w:tc>
      </w:tr>
      <w:tr w:rsidR="00A94748" w14:paraId="144E50AD" w14:textId="77777777">
        <w:trPr>
          <w:trHeight w:val="20"/>
          <w:jc w:val="center"/>
        </w:trPr>
        <w:tc>
          <w:tcPr>
            <w:tcW w:w="2268" w:type="dxa"/>
            <w:vAlign w:val="center"/>
          </w:tcPr>
          <w:p w14:paraId="3552CD3A" w14:textId="77777777" w:rsidR="00A94748" w:rsidRDefault="005E0BCD">
            <w:pPr>
              <w:jc w:val="both"/>
              <w:rPr>
                <w:rFonts w:eastAsiaTheme="minorEastAsia"/>
                <w:lang w:eastAsia="zh-CN"/>
              </w:rPr>
            </w:pPr>
            <w:r>
              <w:rPr>
                <w:rFonts w:eastAsiaTheme="minorEastAsia"/>
                <w:lang w:eastAsia="zh-CN"/>
              </w:rPr>
              <w:t>Subcarrier spacing</w:t>
            </w:r>
          </w:p>
        </w:tc>
        <w:tc>
          <w:tcPr>
            <w:tcW w:w="4815" w:type="dxa"/>
            <w:vAlign w:val="center"/>
          </w:tcPr>
          <w:p w14:paraId="4497F2E7" w14:textId="77777777" w:rsidR="00A94748" w:rsidRDefault="005E0BCD">
            <w:pPr>
              <w:rPr>
                <w:rFonts w:eastAsiaTheme="minorEastAsia"/>
                <w:lang w:eastAsia="zh-CN"/>
              </w:rPr>
            </w:pPr>
            <w:r>
              <w:rPr>
                <w:rFonts w:eastAsiaTheme="minorEastAsia"/>
                <w:lang w:eastAsia="zh-CN"/>
              </w:rPr>
              <w:t>30 KHz</w:t>
            </w:r>
          </w:p>
        </w:tc>
      </w:tr>
      <w:tr w:rsidR="00A94748" w14:paraId="33034629" w14:textId="77777777">
        <w:trPr>
          <w:trHeight w:val="20"/>
          <w:jc w:val="center"/>
        </w:trPr>
        <w:tc>
          <w:tcPr>
            <w:tcW w:w="2268" w:type="dxa"/>
            <w:vAlign w:val="center"/>
          </w:tcPr>
          <w:p w14:paraId="1B79BEA3" w14:textId="77777777" w:rsidR="00A94748" w:rsidRDefault="005E0BCD">
            <w:pPr>
              <w:jc w:val="both"/>
              <w:rPr>
                <w:rFonts w:eastAsiaTheme="minorEastAsia"/>
                <w:lang w:eastAsia="zh-CN"/>
              </w:rPr>
            </w:pPr>
            <w:r>
              <w:rPr>
                <w:rFonts w:eastAsiaTheme="minorEastAsia"/>
                <w:lang w:eastAsia="zh-CN"/>
              </w:rPr>
              <w:t>Frame structure</w:t>
            </w:r>
          </w:p>
        </w:tc>
        <w:tc>
          <w:tcPr>
            <w:tcW w:w="4815" w:type="dxa"/>
            <w:vAlign w:val="center"/>
          </w:tcPr>
          <w:p w14:paraId="28933920" w14:textId="77777777" w:rsidR="00A94748" w:rsidRDefault="005E0BCD">
            <w:pPr>
              <w:rPr>
                <w:rFonts w:eastAsiaTheme="minorEastAsia"/>
                <w:lang w:eastAsia="zh-CN"/>
              </w:rPr>
            </w:pPr>
            <w:r>
              <w:rPr>
                <w:rFonts w:eastAsiaTheme="minorEastAsia"/>
                <w:lang w:eastAsia="zh-CN"/>
              </w:rPr>
              <w:t>DDDSU (S: 10D:2G:2U)</w:t>
            </w:r>
          </w:p>
        </w:tc>
      </w:tr>
      <w:tr w:rsidR="00A94748" w14:paraId="4D930DED" w14:textId="77777777">
        <w:trPr>
          <w:trHeight w:val="20"/>
          <w:jc w:val="center"/>
        </w:trPr>
        <w:tc>
          <w:tcPr>
            <w:tcW w:w="2268" w:type="dxa"/>
            <w:vAlign w:val="center"/>
          </w:tcPr>
          <w:p w14:paraId="1FA75BF4" w14:textId="77777777" w:rsidR="00A94748" w:rsidRDefault="005E0BCD">
            <w:pPr>
              <w:jc w:val="both"/>
              <w:rPr>
                <w:rFonts w:eastAsiaTheme="minorEastAsia"/>
                <w:lang w:eastAsia="zh-CN"/>
              </w:rPr>
            </w:pPr>
            <w:r>
              <w:rPr>
                <w:rFonts w:eastAsiaTheme="minorEastAsia"/>
                <w:lang w:eastAsia="zh-CN"/>
              </w:rPr>
              <w:t xml:space="preserve">BS Antennas </w:t>
            </w:r>
          </w:p>
          <w:p w14:paraId="727F56EF" w14:textId="77777777" w:rsidR="00A94748" w:rsidRDefault="005E0BCD">
            <w:pPr>
              <w:jc w:val="both"/>
              <w:rPr>
                <w:rFonts w:eastAsiaTheme="minorEastAsia"/>
                <w:lang w:eastAsia="zh-CN"/>
              </w:rPr>
            </w:pPr>
            <w:r>
              <w:rPr>
                <w:rFonts w:eastAsiaTheme="minorEastAsia"/>
                <w:lang w:eastAsia="zh-CN"/>
              </w:rPr>
              <w:t>(</w:t>
            </w:r>
            <w:proofErr w:type="gramStart"/>
            <w:r>
              <w:rPr>
                <w:rFonts w:eastAsiaTheme="minorEastAsia"/>
                <w:lang w:eastAsia="zh-CN"/>
              </w:rPr>
              <w:t>M,N</w:t>
            </w:r>
            <w:proofErr w:type="gramEnd"/>
            <w:r>
              <w:rPr>
                <w:rFonts w:eastAsiaTheme="minorEastAsia"/>
                <w:lang w:eastAsia="zh-CN"/>
              </w:rPr>
              <w:t>,P,Mg,Ng;Mp,Np)</w:t>
            </w:r>
          </w:p>
        </w:tc>
        <w:tc>
          <w:tcPr>
            <w:tcW w:w="4815" w:type="dxa"/>
            <w:vAlign w:val="center"/>
          </w:tcPr>
          <w:p w14:paraId="1A3710FA" w14:textId="77777777" w:rsidR="00A94748" w:rsidRDefault="005E0BCD">
            <w:pPr>
              <w:rPr>
                <w:rFonts w:eastAsiaTheme="minorEastAsia"/>
                <w:lang w:eastAsia="zh-CN"/>
              </w:rPr>
            </w:pPr>
            <w:r>
              <w:rPr>
                <w:rFonts w:eastAsiaTheme="minorEastAsia"/>
                <w:lang w:eastAsia="zh-CN"/>
              </w:rPr>
              <w:t>For 32T: (4,4,2,1,1;4,4)</w:t>
            </w:r>
            <w:r>
              <w:rPr>
                <w:rFonts w:eastAsiaTheme="minorEastAsia" w:hint="eastAsia"/>
                <w:lang w:eastAsia="zh-CN"/>
              </w:rPr>
              <w:t>,</w:t>
            </w:r>
            <w:r>
              <w:rPr>
                <w:rFonts w:eastAsiaTheme="minorEastAsia"/>
                <w:lang w:eastAsia="zh-CN"/>
              </w:rPr>
              <w:t xml:space="preserve"> </w:t>
            </w:r>
            <w:r>
              <w:t>(</w:t>
            </w:r>
            <w:proofErr w:type="gramStart"/>
            <w:r>
              <w:t>dH,dV</w:t>
            </w:r>
            <w:proofErr w:type="gramEnd"/>
            <w:r>
              <w:t>) = (0.5, 0.5)λ</w:t>
            </w:r>
          </w:p>
        </w:tc>
      </w:tr>
      <w:tr w:rsidR="00A94748" w14:paraId="228DF6DB" w14:textId="77777777">
        <w:trPr>
          <w:trHeight w:val="20"/>
          <w:jc w:val="center"/>
        </w:trPr>
        <w:tc>
          <w:tcPr>
            <w:tcW w:w="2268" w:type="dxa"/>
            <w:vAlign w:val="center"/>
          </w:tcPr>
          <w:p w14:paraId="1D8A2566" w14:textId="77777777" w:rsidR="00A94748" w:rsidRDefault="005E0BCD">
            <w:pPr>
              <w:jc w:val="both"/>
              <w:rPr>
                <w:rFonts w:eastAsiaTheme="minorEastAsia"/>
                <w:lang w:eastAsia="zh-CN"/>
              </w:rPr>
            </w:pPr>
            <w:r>
              <w:rPr>
                <w:rFonts w:eastAsiaTheme="minorEastAsia"/>
                <w:lang w:eastAsia="zh-CN"/>
              </w:rPr>
              <w:t xml:space="preserve">UE Antennas </w:t>
            </w:r>
          </w:p>
          <w:p w14:paraId="57C98DE6" w14:textId="77777777" w:rsidR="00A94748" w:rsidRDefault="005E0BCD">
            <w:pPr>
              <w:jc w:val="both"/>
              <w:rPr>
                <w:rFonts w:eastAsiaTheme="minorEastAsia"/>
                <w:lang w:eastAsia="zh-CN"/>
              </w:rPr>
            </w:pPr>
            <w:r>
              <w:rPr>
                <w:rFonts w:eastAsiaTheme="minorEastAsia"/>
                <w:lang w:eastAsia="zh-CN"/>
              </w:rPr>
              <w:t>(</w:t>
            </w:r>
            <w:proofErr w:type="gramStart"/>
            <w:r>
              <w:rPr>
                <w:rFonts w:eastAsiaTheme="minorEastAsia"/>
                <w:lang w:eastAsia="zh-CN"/>
              </w:rPr>
              <w:t>M,N</w:t>
            </w:r>
            <w:proofErr w:type="gramEnd"/>
            <w:r>
              <w:rPr>
                <w:rFonts w:eastAsiaTheme="minorEastAsia"/>
                <w:lang w:eastAsia="zh-CN"/>
              </w:rPr>
              <w:t>,P,Mg,Ng;Mp,Np)</w:t>
            </w:r>
          </w:p>
        </w:tc>
        <w:tc>
          <w:tcPr>
            <w:tcW w:w="4815" w:type="dxa"/>
            <w:vAlign w:val="center"/>
          </w:tcPr>
          <w:p w14:paraId="6A559435" w14:textId="77777777" w:rsidR="00A94748" w:rsidRDefault="005E0BCD">
            <w:pPr>
              <w:jc w:val="both"/>
              <w:rPr>
                <w:rFonts w:eastAsiaTheme="minorEastAsia"/>
                <w:lang w:val="fr-FR"/>
              </w:rPr>
            </w:pPr>
            <w:r>
              <w:rPr>
                <w:rFonts w:eastAsiaTheme="minorEastAsia"/>
                <w:lang w:val="fr-FR"/>
              </w:rPr>
              <w:t xml:space="preserve">2T/4R, (M, N, P, Mg, Ng; Mp, Np) = (1,1/2,2,1,1;1,1/2), </w:t>
            </w:r>
          </w:p>
          <w:p w14:paraId="7023A56B" w14:textId="77777777" w:rsidR="00A94748" w:rsidRDefault="005E0BCD">
            <w:pPr>
              <w:rPr>
                <w:rFonts w:eastAsiaTheme="minorEastAsia"/>
                <w:lang w:eastAsia="zh-CN"/>
              </w:rPr>
            </w:pPr>
            <w:r>
              <w:rPr>
                <w:rFonts w:eastAsiaTheme="minorEastAsia"/>
              </w:rPr>
              <w:t>(dH, dV) = (0.5, N/A) λ</w:t>
            </w:r>
          </w:p>
        </w:tc>
      </w:tr>
      <w:tr w:rsidR="00A94748" w14:paraId="62297D40" w14:textId="77777777">
        <w:trPr>
          <w:trHeight w:val="20"/>
          <w:jc w:val="center"/>
        </w:trPr>
        <w:tc>
          <w:tcPr>
            <w:tcW w:w="2268" w:type="dxa"/>
            <w:vAlign w:val="center"/>
          </w:tcPr>
          <w:p w14:paraId="3B43E223" w14:textId="77777777" w:rsidR="00A94748" w:rsidRDefault="005E0BCD">
            <w:pPr>
              <w:jc w:val="both"/>
              <w:rPr>
                <w:rFonts w:eastAsiaTheme="minorEastAsia"/>
                <w:lang w:eastAsia="zh-CN"/>
              </w:rPr>
            </w:pPr>
            <w:r>
              <w:rPr>
                <w:rFonts w:eastAsiaTheme="minorEastAsia"/>
                <w:lang w:eastAsia="zh-CN"/>
              </w:rPr>
              <w:t>BS antenna pattern</w:t>
            </w:r>
          </w:p>
        </w:tc>
        <w:tc>
          <w:tcPr>
            <w:tcW w:w="4815" w:type="dxa"/>
            <w:vAlign w:val="center"/>
          </w:tcPr>
          <w:p w14:paraId="3647237F" w14:textId="77777777" w:rsidR="00A94748" w:rsidRDefault="005E0BCD">
            <w:pPr>
              <w:rPr>
                <w:rFonts w:eastAsiaTheme="minorEastAsia"/>
                <w:lang w:eastAsia="zh-CN"/>
              </w:rPr>
            </w:pPr>
            <w:r>
              <w:rPr>
                <w:rFonts w:eastAsiaTheme="minorEastAsia"/>
                <w:lang w:eastAsia="zh-CN"/>
              </w:rPr>
              <w:t>Ceiling-mount pattern, 5 dBi</w:t>
            </w:r>
          </w:p>
        </w:tc>
      </w:tr>
      <w:tr w:rsidR="00A94748" w14:paraId="4A429D89" w14:textId="77777777">
        <w:trPr>
          <w:trHeight w:val="20"/>
          <w:jc w:val="center"/>
        </w:trPr>
        <w:tc>
          <w:tcPr>
            <w:tcW w:w="2268" w:type="dxa"/>
            <w:vAlign w:val="center"/>
          </w:tcPr>
          <w:p w14:paraId="6CB6F057" w14:textId="77777777" w:rsidR="00A94748" w:rsidRDefault="005E0BCD">
            <w:pPr>
              <w:jc w:val="both"/>
              <w:rPr>
                <w:rFonts w:eastAsiaTheme="minorEastAsia"/>
                <w:lang w:eastAsia="zh-CN"/>
              </w:rPr>
            </w:pPr>
            <w:r>
              <w:rPr>
                <w:rFonts w:eastAsiaTheme="minorEastAsia"/>
                <w:lang w:eastAsia="zh-CN"/>
              </w:rPr>
              <w:t>UE antenna pattern</w:t>
            </w:r>
          </w:p>
        </w:tc>
        <w:tc>
          <w:tcPr>
            <w:tcW w:w="4815" w:type="dxa"/>
            <w:vAlign w:val="center"/>
          </w:tcPr>
          <w:p w14:paraId="412F2F9E" w14:textId="77777777" w:rsidR="00A94748" w:rsidRDefault="005E0BCD">
            <w:pPr>
              <w:rPr>
                <w:rFonts w:eastAsiaTheme="minorEastAsia"/>
                <w:lang w:eastAsia="zh-CN"/>
              </w:rPr>
            </w:pPr>
            <w:r>
              <w:rPr>
                <w:rFonts w:eastAsiaTheme="minorEastAsia"/>
                <w:lang w:eastAsia="zh-CN"/>
              </w:rPr>
              <w:t>Omnidirectional, 0 dBi</w:t>
            </w:r>
          </w:p>
        </w:tc>
      </w:tr>
      <w:tr w:rsidR="00A94748" w14:paraId="5F5EAFC9" w14:textId="77777777">
        <w:trPr>
          <w:trHeight w:val="20"/>
          <w:jc w:val="center"/>
        </w:trPr>
        <w:tc>
          <w:tcPr>
            <w:tcW w:w="2268" w:type="dxa"/>
            <w:vAlign w:val="center"/>
          </w:tcPr>
          <w:p w14:paraId="78A26223" w14:textId="77777777" w:rsidR="00A94748" w:rsidRDefault="005E0BCD">
            <w:pPr>
              <w:jc w:val="both"/>
              <w:rPr>
                <w:rFonts w:eastAsiaTheme="minorEastAsia"/>
                <w:lang w:eastAsia="zh-CN"/>
              </w:rPr>
            </w:pPr>
            <w:r>
              <w:rPr>
                <w:rFonts w:eastAsiaTheme="minorEastAsia"/>
                <w:lang w:eastAsia="zh-CN"/>
              </w:rPr>
              <w:t>BS Power</w:t>
            </w:r>
          </w:p>
        </w:tc>
        <w:tc>
          <w:tcPr>
            <w:tcW w:w="4815" w:type="dxa"/>
            <w:vAlign w:val="center"/>
          </w:tcPr>
          <w:p w14:paraId="089BE2F6" w14:textId="77777777" w:rsidR="00A94748" w:rsidRDefault="005E0BCD">
            <w:pPr>
              <w:rPr>
                <w:rFonts w:eastAsiaTheme="minorEastAsia"/>
                <w:lang w:eastAsia="zh-CN"/>
              </w:rPr>
            </w:pPr>
            <w:r>
              <w:rPr>
                <w:rFonts w:eastAsiaTheme="minorEastAsia"/>
                <w:lang w:eastAsia="zh-CN"/>
              </w:rPr>
              <w:t>24 dBm per 20MHz</w:t>
            </w:r>
          </w:p>
        </w:tc>
      </w:tr>
      <w:tr w:rsidR="00A94748" w14:paraId="7233FF33" w14:textId="77777777">
        <w:trPr>
          <w:trHeight w:val="20"/>
          <w:jc w:val="center"/>
        </w:trPr>
        <w:tc>
          <w:tcPr>
            <w:tcW w:w="2268" w:type="dxa"/>
            <w:vAlign w:val="center"/>
          </w:tcPr>
          <w:p w14:paraId="4E8AA99B" w14:textId="77777777" w:rsidR="00A94748" w:rsidRDefault="005E0BCD">
            <w:pPr>
              <w:jc w:val="both"/>
              <w:rPr>
                <w:rFonts w:eastAsiaTheme="minorEastAsia"/>
                <w:lang w:eastAsia="zh-CN"/>
              </w:rPr>
            </w:pPr>
            <w:r>
              <w:rPr>
                <w:rFonts w:eastAsiaTheme="minorEastAsia"/>
                <w:lang w:eastAsia="zh-CN"/>
              </w:rPr>
              <w:t>UE max Power</w:t>
            </w:r>
          </w:p>
        </w:tc>
        <w:tc>
          <w:tcPr>
            <w:tcW w:w="4815" w:type="dxa"/>
            <w:vAlign w:val="center"/>
          </w:tcPr>
          <w:p w14:paraId="38997541" w14:textId="77777777" w:rsidR="00A94748" w:rsidRDefault="005E0BCD">
            <w:r>
              <w:rPr>
                <w:rFonts w:eastAsiaTheme="minorEastAsia"/>
                <w:lang w:eastAsia="zh-CN"/>
              </w:rPr>
              <w:t>23 dBm</w:t>
            </w:r>
          </w:p>
        </w:tc>
      </w:tr>
      <w:tr w:rsidR="00A94748" w14:paraId="0475A168" w14:textId="77777777">
        <w:trPr>
          <w:trHeight w:val="20"/>
          <w:jc w:val="center"/>
        </w:trPr>
        <w:tc>
          <w:tcPr>
            <w:tcW w:w="2268" w:type="dxa"/>
            <w:vAlign w:val="center"/>
          </w:tcPr>
          <w:p w14:paraId="4FD23765" w14:textId="77777777" w:rsidR="00A94748" w:rsidRDefault="005E0BCD">
            <w:pPr>
              <w:jc w:val="both"/>
              <w:rPr>
                <w:rFonts w:eastAsiaTheme="minorEastAsia"/>
                <w:lang w:eastAsia="zh-CN"/>
              </w:rPr>
            </w:pPr>
            <w:r>
              <w:t>UE Power</w:t>
            </w:r>
          </w:p>
        </w:tc>
        <w:tc>
          <w:tcPr>
            <w:tcW w:w="4815" w:type="dxa"/>
            <w:vAlign w:val="center"/>
          </w:tcPr>
          <w:p w14:paraId="4EA3FEDF" w14:textId="77777777" w:rsidR="00A94748" w:rsidRDefault="005E0BCD">
            <w:pPr>
              <w:rPr>
                <w:rFonts w:eastAsiaTheme="minorEastAsia"/>
              </w:rPr>
            </w:pPr>
            <w:r>
              <w:t xml:space="preserve">Max Tx power: 23 dBm, </w:t>
            </w:r>
            <w:r>
              <w:rPr>
                <w:rFonts w:eastAsiaTheme="minorEastAsia"/>
              </w:rPr>
              <w:t>(P0 = -80, alpha = 0.8)</w:t>
            </w:r>
          </w:p>
        </w:tc>
      </w:tr>
      <w:tr w:rsidR="00A94748" w14:paraId="4B5B8EE4" w14:textId="77777777">
        <w:trPr>
          <w:trHeight w:val="20"/>
          <w:jc w:val="center"/>
        </w:trPr>
        <w:tc>
          <w:tcPr>
            <w:tcW w:w="2268" w:type="dxa"/>
            <w:vAlign w:val="center"/>
          </w:tcPr>
          <w:p w14:paraId="2FBDD7F1" w14:textId="77777777" w:rsidR="00A94748" w:rsidRDefault="005E0BCD">
            <w:pPr>
              <w:jc w:val="both"/>
              <w:rPr>
                <w:rFonts w:eastAsiaTheme="minorEastAsia"/>
                <w:lang w:eastAsia="zh-CN"/>
              </w:rPr>
            </w:pPr>
            <w:r>
              <w:rPr>
                <w:szCs w:val="20"/>
              </w:rPr>
              <w:t>ISD</w:t>
            </w:r>
          </w:p>
        </w:tc>
        <w:tc>
          <w:tcPr>
            <w:tcW w:w="4815" w:type="dxa"/>
            <w:vAlign w:val="center"/>
          </w:tcPr>
          <w:p w14:paraId="21120521" w14:textId="77777777" w:rsidR="00A94748" w:rsidRDefault="005E0BCD">
            <w:pPr>
              <w:rPr>
                <w:rFonts w:eastAsiaTheme="minorEastAsia"/>
                <w:lang w:eastAsia="zh-CN"/>
              </w:rPr>
            </w:pPr>
            <w:r>
              <w:rPr>
                <w:szCs w:val="20"/>
              </w:rPr>
              <w:t>20 m</w:t>
            </w:r>
          </w:p>
        </w:tc>
      </w:tr>
      <w:tr w:rsidR="00A94748" w14:paraId="2EC6A607" w14:textId="77777777">
        <w:trPr>
          <w:trHeight w:val="20"/>
          <w:jc w:val="center"/>
        </w:trPr>
        <w:tc>
          <w:tcPr>
            <w:tcW w:w="2268" w:type="dxa"/>
            <w:vAlign w:val="center"/>
          </w:tcPr>
          <w:p w14:paraId="12859ABF" w14:textId="77777777" w:rsidR="00A94748" w:rsidRDefault="005E0BCD">
            <w:pPr>
              <w:jc w:val="both"/>
              <w:rPr>
                <w:rFonts w:eastAsiaTheme="minorEastAsia"/>
                <w:lang w:eastAsia="zh-CN"/>
              </w:rPr>
            </w:pPr>
            <w:r>
              <w:rPr>
                <w:szCs w:val="20"/>
              </w:rPr>
              <w:t>BS height</w:t>
            </w:r>
          </w:p>
        </w:tc>
        <w:tc>
          <w:tcPr>
            <w:tcW w:w="4815" w:type="dxa"/>
            <w:vAlign w:val="center"/>
          </w:tcPr>
          <w:p w14:paraId="2A8E43AA" w14:textId="77777777" w:rsidR="00A94748" w:rsidRDefault="005E0BCD">
            <w:pPr>
              <w:rPr>
                <w:rFonts w:eastAsiaTheme="minorEastAsia"/>
                <w:lang w:eastAsia="zh-CN"/>
              </w:rPr>
            </w:pPr>
            <w:r>
              <w:rPr>
                <w:szCs w:val="20"/>
              </w:rPr>
              <w:t>3 m</w:t>
            </w:r>
          </w:p>
        </w:tc>
      </w:tr>
      <w:tr w:rsidR="00A94748" w14:paraId="7441FC38" w14:textId="77777777">
        <w:trPr>
          <w:trHeight w:val="20"/>
          <w:jc w:val="center"/>
        </w:trPr>
        <w:tc>
          <w:tcPr>
            <w:tcW w:w="2268" w:type="dxa"/>
            <w:vAlign w:val="center"/>
          </w:tcPr>
          <w:p w14:paraId="15DC2925" w14:textId="77777777" w:rsidR="00A94748" w:rsidRDefault="005E0BCD">
            <w:pPr>
              <w:jc w:val="both"/>
              <w:rPr>
                <w:rFonts w:eastAsiaTheme="minorEastAsia"/>
                <w:lang w:eastAsia="zh-CN"/>
              </w:rPr>
            </w:pPr>
            <w:r>
              <w:rPr>
                <w:szCs w:val="20"/>
              </w:rPr>
              <w:t>UE height</w:t>
            </w:r>
          </w:p>
        </w:tc>
        <w:tc>
          <w:tcPr>
            <w:tcW w:w="4815" w:type="dxa"/>
            <w:vAlign w:val="center"/>
          </w:tcPr>
          <w:p w14:paraId="3A2338AC" w14:textId="77777777" w:rsidR="00A94748" w:rsidRDefault="005E0BCD">
            <w:pPr>
              <w:rPr>
                <w:rFonts w:eastAsiaTheme="minorEastAsia"/>
                <w:lang w:eastAsia="zh-CN"/>
              </w:rPr>
            </w:pPr>
            <w:r>
              <w:rPr>
                <w:szCs w:val="20"/>
              </w:rPr>
              <w:t>1.5 m</w:t>
            </w:r>
          </w:p>
        </w:tc>
      </w:tr>
      <w:tr w:rsidR="00A94748" w14:paraId="6166F781" w14:textId="77777777">
        <w:trPr>
          <w:trHeight w:val="20"/>
          <w:jc w:val="center"/>
        </w:trPr>
        <w:tc>
          <w:tcPr>
            <w:tcW w:w="2268" w:type="dxa"/>
            <w:vAlign w:val="center"/>
          </w:tcPr>
          <w:p w14:paraId="2275D31A" w14:textId="77777777" w:rsidR="00A94748" w:rsidRDefault="005E0BCD">
            <w:pPr>
              <w:jc w:val="both"/>
              <w:rPr>
                <w:rFonts w:eastAsiaTheme="minorEastAsia"/>
                <w:lang w:eastAsia="zh-CN"/>
              </w:rPr>
            </w:pPr>
            <w:r>
              <w:rPr>
                <w:rFonts w:eastAsiaTheme="minorEastAsia"/>
                <w:lang w:eastAsia="zh-CN"/>
              </w:rPr>
              <w:t>Noise Figure</w:t>
            </w:r>
          </w:p>
        </w:tc>
        <w:tc>
          <w:tcPr>
            <w:tcW w:w="4815" w:type="dxa"/>
            <w:vAlign w:val="center"/>
          </w:tcPr>
          <w:p w14:paraId="1D304F82" w14:textId="77777777" w:rsidR="00A94748" w:rsidRDefault="005E0BCD">
            <w:pPr>
              <w:rPr>
                <w:rFonts w:eastAsia="MS Mincho"/>
              </w:rPr>
            </w:pPr>
            <w:r>
              <w:rPr>
                <w:rFonts w:eastAsia="MS Mincho"/>
              </w:rPr>
              <w:t>BS:5 dB, UE:9 dB</w:t>
            </w:r>
          </w:p>
        </w:tc>
      </w:tr>
      <w:tr w:rsidR="00A94748" w14:paraId="549F6F1F" w14:textId="77777777">
        <w:trPr>
          <w:trHeight w:val="20"/>
          <w:jc w:val="center"/>
        </w:trPr>
        <w:tc>
          <w:tcPr>
            <w:tcW w:w="2268" w:type="dxa"/>
            <w:vAlign w:val="center"/>
          </w:tcPr>
          <w:p w14:paraId="4632026E" w14:textId="77777777" w:rsidR="00A94748" w:rsidRDefault="005E0BCD">
            <w:pPr>
              <w:jc w:val="both"/>
              <w:rPr>
                <w:rFonts w:eastAsiaTheme="minorEastAsia"/>
                <w:lang w:eastAsia="zh-CN"/>
              </w:rPr>
            </w:pPr>
            <w:r>
              <w:rPr>
                <w:rFonts w:eastAsiaTheme="minorEastAsia"/>
                <w:lang w:eastAsia="zh-CN"/>
              </w:rPr>
              <w:t>Max MCS</w:t>
            </w:r>
          </w:p>
        </w:tc>
        <w:tc>
          <w:tcPr>
            <w:tcW w:w="4815" w:type="dxa"/>
            <w:vAlign w:val="center"/>
          </w:tcPr>
          <w:p w14:paraId="07940564" w14:textId="77777777" w:rsidR="00A94748" w:rsidRDefault="005E0BCD">
            <w:pPr>
              <w:rPr>
                <w:rFonts w:eastAsiaTheme="minorEastAsia"/>
                <w:lang w:eastAsia="zh-CN"/>
              </w:rPr>
            </w:pPr>
            <w:r>
              <w:rPr>
                <w:rFonts w:eastAsiaTheme="minorEastAsia"/>
                <w:lang w:eastAsia="zh-CN"/>
              </w:rPr>
              <w:t>256QAM</w:t>
            </w:r>
          </w:p>
        </w:tc>
      </w:tr>
      <w:tr w:rsidR="00A94748" w14:paraId="615BBFC5" w14:textId="77777777">
        <w:trPr>
          <w:trHeight w:val="20"/>
          <w:jc w:val="center"/>
        </w:trPr>
        <w:tc>
          <w:tcPr>
            <w:tcW w:w="2268" w:type="dxa"/>
            <w:vAlign w:val="center"/>
          </w:tcPr>
          <w:p w14:paraId="0376CF08" w14:textId="77777777" w:rsidR="00A94748" w:rsidRDefault="005E0BCD">
            <w:pPr>
              <w:jc w:val="both"/>
              <w:rPr>
                <w:rFonts w:eastAsiaTheme="minorEastAsia"/>
                <w:lang w:eastAsia="zh-CN"/>
              </w:rPr>
            </w:pPr>
            <w:r>
              <w:rPr>
                <w:rFonts w:eastAsiaTheme="minorEastAsia"/>
                <w:lang w:eastAsia="zh-CN"/>
              </w:rPr>
              <w:t>Device deployment</w:t>
            </w:r>
          </w:p>
        </w:tc>
        <w:tc>
          <w:tcPr>
            <w:tcW w:w="4815" w:type="dxa"/>
            <w:vAlign w:val="center"/>
          </w:tcPr>
          <w:p w14:paraId="7FF1266A" w14:textId="77777777" w:rsidR="00A94748" w:rsidRDefault="005E0BCD">
            <w:pPr>
              <w:rPr>
                <w:rFonts w:eastAsiaTheme="minorEastAsia"/>
                <w:lang w:eastAsia="zh-CN"/>
              </w:rPr>
            </w:pPr>
            <w:r>
              <w:rPr>
                <w:rFonts w:eastAsiaTheme="minorEastAsia"/>
                <w:lang w:eastAsia="zh-CN"/>
              </w:rPr>
              <w:t>100% indoor</w:t>
            </w:r>
          </w:p>
        </w:tc>
      </w:tr>
      <w:tr w:rsidR="00A94748" w14:paraId="23F2D7EA" w14:textId="77777777">
        <w:trPr>
          <w:trHeight w:val="20"/>
          <w:jc w:val="center"/>
        </w:trPr>
        <w:tc>
          <w:tcPr>
            <w:tcW w:w="2268" w:type="dxa"/>
            <w:vAlign w:val="center"/>
          </w:tcPr>
          <w:p w14:paraId="17D8CDCC" w14:textId="77777777" w:rsidR="00A94748" w:rsidRDefault="005E0BCD">
            <w:pPr>
              <w:jc w:val="both"/>
              <w:rPr>
                <w:rFonts w:eastAsiaTheme="minorEastAsia"/>
                <w:lang w:eastAsia="zh-CN"/>
              </w:rPr>
            </w:pPr>
            <w:r>
              <w:rPr>
                <w:rFonts w:eastAsiaTheme="minorEastAsia"/>
                <w:lang w:eastAsia="zh-CN"/>
              </w:rPr>
              <w:t>Down-tilt</w:t>
            </w:r>
          </w:p>
        </w:tc>
        <w:tc>
          <w:tcPr>
            <w:tcW w:w="4815" w:type="dxa"/>
            <w:vAlign w:val="center"/>
          </w:tcPr>
          <w:p w14:paraId="735BCDCB" w14:textId="77777777" w:rsidR="00A94748" w:rsidRDefault="005E0BCD">
            <w:pPr>
              <w:rPr>
                <w:rFonts w:eastAsiaTheme="minorEastAsia"/>
                <w:lang w:eastAsia="zh-CN"/>
              </w:rPr>
            </w:pPr>
            <w:r>
              <w:rPr>
                <w:rFonts w:eastAsiaTheme="minorEastAsia"/>
                <w:lang w:eastAsia="zh-CN"/>
              </w:rPr>
              <w:t>90 degrees</w:t>
            </w:r>
          </w:p>
        </w:tc>
      </w:tr>
      <w:tr w:rsidR="00A94748" w14:paraId="157A72F5" w14:textId="77777777">
        <w:trPr>
          <w:trHeight w:val="20"/>
          <w:jc w:val="center"/>
        </w:trPr>
        <w:tc>
          <w:tcPr>
            <w:tcW w:w="2268" w:type="dxa"/>
          </w:tcPr>
          <w:p w14:paraId="3651E687" w14:textId="77777777" w:rsidR="00A94748" w:rsidRDefault="005E0BCD">
            <w:pPr>
              <w:jc w:val="both"/>
              <w:rPr>
                <w:rFonts w:eastAsiaTheme="minorEastAsia"/>
                <w:lang w:eastAsia="zh-CN"/>
              </w:rPr>
            </w:pPr>
            <w:r>
              <w:rPr>
                <w:color w:val="000000"/>
                <w:szCs w:val="20"/>
              </w:rPr>
              <w:t>BS receiver</w:t>
            </w:r>
          </w:p>
        </w:tc>
        <w:tc>
          <w:tcPr>
            <w:tcW w:w="4815" w:type="dxa"/>
            <w:vAlign w:val="center"/>
          </w:tcPr>
          <w:p w14:paraId="7F059D8F" w14:textId="77777777" w:rsidR="00A94748" w:rsidRDefault="005E0BCD">
            <w:pPr>
              <w:jc w:val="both"/>
              <w:rPr>
                <w:color w:val="000000"/>
                <w:szCs w:val="20"/>
              </w:rPr>
            </w:pPr>
            <w:r>
              <w:rPr>
                <w:color w:val="000000"/>
                <w:szCs w:val="20"/>
              </w:rPr>
              <w:t>MMSE-IRC</w:t>
            </w:r>
          </w:p>
        </w:tc>
      </w:tr>
      <w:tr w:rsidR="00A94748" w14:paraId="2D61E5E6" w14:textId="77777777">
        <w:trPr>
          <w:trHeight w:val="20"/>
          <w:jc w:val="center"/>
        </w:trPr>
        <w:tc>
          <w:tcPr>
            <w:tcW w:w="2268" w:type="dxa"/>
          </w:tcPr>
          <w:p w14:paraId="1598EC29" w14:textId="77777777" w:rsidR="00A94748" w:rsidRDefault="005E0BCD">
            <w:pPr>
              <w:jc w:val="both"/>
              <w:rPr>
                <w:rFonts w:eastAsiaTheme="minorEastAsia"/>
                <w:lang w:eastAsia="zh-CN"/>
              </w:rPr>
            </w:pPr>
            <w:r>
              <w:rPr>
                <w:color w:val="000000"/>
                <w:szCs w:val="20"/>
              </w:rPr>
              <w:t>UE receiver</w:t>
            </w:r>
          </w:p>
        </w:tc>
        <w:tc>
          <w:tcPr>
            <w:tcW w:w="4815" w:type="dxa"/>
            <w:vAlign w:val="center"/>
          </w:tcPr>
          <w:p w14:paraId="26A89B7E" w14:textId="77777777" w:rsidR="00A94748" w:rsidRDefault="005E0BCD">
            <w:pPr>
              <w:jc w:val="both"/>
              <w:rPr>
                <w:color w:val="000000"/>
                <w:szCs w:val="20"/>
              </w:rPr>
            </w:pPr>
            <w:r>
              <w:rPr>
                <w:color w:val="000000"/>
                <w:szCs w:val="20"/>
              </w:rPr>
              <w:t>MMSE-IRC</w:t>
            </w:r>
          </w:p>
        </w:tc>
      </w:tr>
      <w:tr w:rsidR="00A94748" w14:paraId="1CB79550" w14:textId="77777777">
        <w:trPr>
          <w:trHeight w:val="20"/>
          <w:jc w:val="center"/>
        </w:trPr>
        <w:tc>
          <w:tcPr>
            <w:tcW w:w="2268" w:type="dxa"/>
          </w:tcPr>
          <w:p w14:paraId="1FBD7A14" w14:textId="77777777" w:rsidR="00A94748" w:rsidRDefault="005E0BCD">
            <w:pPr>
              <w:jc w:val="both"/>
              <w:rPr>
                <w:rFonts w:eastAsiaTheme="minorEastAsia"/>
                <w:lang w:eastAsia="zh-CN"/>
              </w:rPr>
            </w:pPr>
            <w:r>
              <w:rPr>
                <w:color w:val="000000"/>
                <w:szCs w:val="20"/>
              </w:rPr>
              <w:t>Channel estimation</w:t>
            </w:r>
          </w:p>
        </w:tc>
        <w:tc>
          <w:tcPr>
            <w:tcW w:w="4815" w:type="dxa"/>
            <w:vAlign w:val="center"/>
          </w:tcPr>
          <w:p w14:paraId="43011CB8" w14:textId="77777777" w:rsidR="00A94748" w:rsidRDefault="005E0BCD">
            <w:pPr>
              <w:jc w:val="both"/>
              <w:rPr>
                <w:color w:val="000000"/>
                <w:szCs w:val="20"/>
              </w:rPr>
            </w:pPr>
            <w:r>
              <w:rPr>
                <w:color w:val="000000"/>
                <w:szCs w:val="20"/>
              </w:rPr>
              <w:t>Realistic</w:t>
            </w:r>
          </w:p>
        </w:tc>
      </w:tr>
      <w:tr w:rsidR="00A94748" w14:paraId="4CDED5E5" w14:textId="77777777">
        <w:trPr>
          <w:trHeight w:val="20"/>
          <w:jc w:val="center"/>
        </w:trPr>
        <w:tc>
          <w:tcPr>
            <w:tcW w:w="2268" w:type="dxa"/>
            <w:vAlign w:val="center"/>
          </w:tcPr>
          <w:p w14:paraId="49E7E911" w14:textId="77777777" w:rsidR="00A94748" w:rsidRDefault="005E0BCD">
            <w:pPr>
              <w:jc w:val="both"/>
              <w:rPr>
                <w:color w:val="000000"/>
                <w:szCs w:val="20"/>
              </w:rPr>
            </w:pPr>
            <w:r>
              <w:t>Target BLER</w:t>
            </w:r>
          </w:p>
        </w:tc>
        <w:tc>
          <w:tcPr>
            <w:tcW w:w="4815" w:type="dxa"/>
            <w:vAlign w:val="center"/>
          </w:tcPr>
          <w:p w14:paraId="60E50432" w14:textId="77777777" w:rsidR="00A94748" w:rsidRDefault="005E0BCD">
            <w:pPr>
              <w:jc w:val="both"/>
              <w:rPr>
                <w:color w:val="000000"/>
                <w:szCs w:val="20"/>
              </w:rPr>
            </w:pPr>
            <w:r>
              <w:t>10%</w:t>
            </w:r>
          </w:p>
        </w:tc>
      </w:tr>
      <w:tr w:rsidR="00A94748" w14:paraId="4A145A62" w14:textId="77777777">
        <w:trPr>
          <w:trHeight w:val="20"/>
          <w:jc w:val="center"/>
        </w:trPr>
        <w:tc>
          <w:tcPr>
            <w:tcW w:w="2268" w:type="dxa"/>
            <w:vAlign w:val="center"/>
          </w:tcPr>
          <w:p w14:paraId="1BC082F7" w14:textId="77777777" w:rsidR="00A94748" w:rsidRDefault="005E0BCD">
            <w:pPr>
              <w:jc w:val="both"/>
              <w:rPr>
                <w:rFonts w:eastAsiaTheme="minorEastAsia"/>
                <w:lang w:eastAsia="zh-CN"/>
              </w:rPr>
            </w:pPr>
            <w:r>
              <w:rPr>
                <w:rFonts w:eastAsiaTheme="minorEastAsia"/>
                <w:lang w:eastAsia="zh-CN"/>
              </w:rPr>
              <w:t>UE speed</w:t>
            </w:r>
          </w:p>
        </w:tc>
        <w:tc>
          <w:tcPr>
            <w:tcW w:w="4815" w:type="dxa"/>
            <w:vAlign w:val="center"/>
          </w:tcPr>
          <w:p w14:paraId="436D103A" w14:textId="77777777" w:rsidR="00A94748" w:rsidRDefault="005E0BCD">
            <w:pPr>
              <w:rPr>
                <w:rFonts w:eastAsiaTheme="minorEastAsia"/>
                <w:lang w:eastAsia="zh-CN"/>
              </w:rPr>
            </w:pPr>
            <w:r>
              <w:rPr>
                <w:rFonts w:eastAsiaTheme="minorEastAsia"/>
                <w:lang w:eastAsia="zh-CN"/>
              </w:rPr>
              <w:t>3 km/h</w:t>
            </w:r>
          </w:p>
        </w:tc>
      </w:tr>
    </w:tbl>
    <w:p w14:paraId="09DC4F3A" w14:textId="77777777" w:rsidR="00A94748" w:rsidRDefault="00A94748">
      <w:pPr>
        <w:spacing w:after="120"/>
      </w:pPr>
    </w:p>
    <w:p w14:paraId="63D80D94" w14:textId="77777777" w:rsidR="00A94748" w:rsidRDefault="005E0BCD">
      <w:pPr>
        <w:pStyle w:val="a4"/>
        <w:jc w:val="center"/>
        <w:rPr>
          <w:rFonts w:eastAsia="宋体"/>
          <w:b/>
          <w:color w:val="000000" w:themeColor="text1"/>
          <w:kern w:val="2"/>
          <w:sz w:val="21"/>
          <w:szCs w:val="22"/>
          <w:lang w:eastAsia="zh-CN"/>
        </w:rPr>
      </w:pPr>
      <w:r>
        <w:rPr>
          <w:rFonts w:eastAsia="宋体"/>
          <w:b/>
          <w:color w:val="000000" w:themeColor="text1"/>
          <w:kern w:val="2"/>
          <w:sz w:val="21"/>
          <w:szCs w:val="22"/>
          <w:lang w:eastAsia="zh-CN"/>
        </w:rPr>
        <w:t xml:space="preserve">Table </w:t>
      </w:r>
      <w:r>
        <w:rPr>
          <w:rFonts w:eastAsia="宋体" w:hint="eastAsia"/>
          <w:b/>
          <w:color w:val="000000" w:themeColor="text1"/>
          <w:kern w:val="2"/>
          <w:sz w:val="21"/>
          <w:szCs w:val="22"/>
          <w:lang w:val="en-US" w:eastAsia="zh-CN"/>
        </w:rPr>
        <w:t>2</w:t>
      </w:r>
      <w:r>
        <w:rPr>
          <w:rFonts w:eastAsia="宋体"/>
          <w:b/>
          <w:color w:val="000000" w:themeColor="text1"/>
          <w:kern w:val="2"/>
          <w:sz w:val="21"/>
          <w:szCs w:val="22"/>
          <w:lang w:eastAsia="zh-CN"/>
        </w:rPr>
        <w:t>. The DL video traffic models with 60 FPS adopted in R17 XR SI</w:t>
      </w:r>
    </w:p>
    <w:tbl>
      <w:tblPr>
        <w:tblStyle w:val="TableGrid1"/>
        <w:tblW w:w="7083" w:type="dxa"/>
        <w:jc w:val="center"/>
        <w:tblLook w:val="04A0" w:firstRow="1" w:lastRow="0" w:firstColumn="1" w:lastColumn="0" w:noHBand="0" w:noVBand="1"/>
      </w:tblPr>
      <w:tblGrid>
        <w:gridCol w:w="2972"/>
        <w:gridCol w:w="2126"/>
        <w:gridCol w:w="1985"/>
      </w:tblGrid>
      <w:tr w:rsidR="00A94748" w14:paraId="7B28F7EA" w14:textId="77777777">
        <w:trPr>
          <w:jc w:val="center"/>
        </w:trPr>
        <w:tc>
          <w:tcPr>
            <w:tcW w:w="2972" w:type="dxa"/>
            <w:shd w:val="clear" w:color="auto" w:fill="8EAADB" w:themeFill="accent1" w:themeFillTint="99"/>
            <w:vAlign w:val="center"/>
          </w:tcPr>
          <w:p w14:paraId="728DD8BB" w14:textId="77777777" w:rsidR="00A94748" w:rsidRDefault="005E0BCD">
            <w:pPr>
              <w:ind w:leftChars="90" w:left="180"/>
              <w:rPr>
                <w:rFonts w:eastAsiaTheme="minorEastAsia"/>
                <w:b/>
                <w:bCs/>
                <w:lang w:val="fr-FR"/>
              </w:rPr>
            </w:pPr>
            <w:r>
              <w:rPr>
                <w:rFonts w:eastAsiaTheme="minorEastAsia"/>
                <w:b/>
                <w:bCs/>
                <w:lang w:val="fr-FR"/>
              </w:rPr>
              <w:t>Traffic model</w:t>
            </w:r>
          </w:p>
        </w:tc>
        <w:tc>
          <w:tcPr>
            <w:tcW w:w="2126" w:type="dxa"/>
            <w:vAlign w:val="center"/>
          </w:tcPr>
          <w:p w14:paraId="46C06256" w14:textId="77777777" w:rsidR="00A94748" w:rsidRDefault="005E0BCD">
            <w:pPr>
              <w:overflowPunct w:val="0"/>
              <w:autoSpaceDE w:val="0"/>
              <w:autoSpaceDN w:val="0"/>
              <w:jc w:val="center"/>
              <w:textAlignment w:val="baseline"/>
              <w:rPr>
                <w:szCs w:val="20"/>
                <w:lang w:val="en-GB"/>
              </w:rPr>
            </w:pPr>
            <w:r>
              <w:rPr>
                <w:rFonts w:eastAsiaTheme="minorEastAsia"/>
                <w:b/>
                <w:bCs/>
                <w:szCs w:val="20"/>
                <w:lang w:val="fr-FR"/>
              </w:rPr>
              <w:t>VR/AR</w:t>
            </w:r>
          </w:p>
        </w:tc>
        <w:tc>
          <w:tcPr>
            <w:tcW w:w="1985" w:type="dxa"/>
            <w:vAlign w:val="center"/>
          </w:tcPr>
          <w:p w14:paraId="5D89665D" w14:textId="77777777" w:rsidR="00A94748" w:rsidRDefault="005E0BCD">
            <w:pPr>
              <w:overflowPunct w:val="0"/>
              <w:autoSpaceDE w:val="0"/>
              <w:autoSpaceDN w:val="0"/>
              <w:jc w:val="center"/>
              <w:textAlignment w:val="baseline"/>
              <w:rPr>
                <w:szCs w:val="20"/>
                <w:lang w:val="en-GB"/>
              </w:rPr>
            </w:pPr>
            <w:r>
              <w:rPr>
                <w:rFonts w:eastAsiaTheme="minorEastAsia"/>
                <w:b/>
                <w:bCs/>
                <w:szCs w:val="20"/>
                <w:lang w:val="fr-FR"/>
              </w:rPr>
              <w:t>VR/AR</w:t>
            </w:r>
          </w:p>
        </w:tc>
      </w:tr>
      <w:tr w:rsidR="00A94748" w14:paraId="76819A1E" w14:textId="77777777">
        <w:trPr>
          <w:jc w:val="center"/>
        </w:trPr>
        <w:tc>
          <w:tcPr>
            <w:tcW w:w="2972" w:type="dxa"/>
            <w:shd w:val="clear" w:color="auto" w:fill="8EAADB" w:themeFill="accent1" w:themeFillTint="99"/>
            <w:vAlign w:val="center"/>
          </w:tcPr>
          <w:p w14:paraId="6DBBCF0E" w14:textId="77777777" w:rsidR="00A94748" w:rsidRDefault="005E0BCD">
            <w:pPr>
              <w:ind w:leftChars="90" w:left="180"/>
              <w:rPr>
                <w:rFonts w:eastAsiaTheme="minorEastAsia"/>
                <w:b/>
                <w:bCs/>
                <w:lang w:val="fr-FR"/>
              </w:rPr>
            </w:pPr>
            <w:r>
              <w:rPr>
                <w:rFonts w:eastAsiaTheme="minorEastAsia"/>
                <w:b/>
                <w:bCs/>
                <w:lang w:val="fr-FR"/>
              </w:rPr>
              <w:t>Data rate (Mbps)</w:t>
            </w:r>
          </w:p>
        </w:tc>
        <w:tc>
          <w:tcPr>
            <w:tcW w:w="2126" w:type="dxa"/>
            <w:vAlign w:val="center"/>
          </w:tcPr>
          <w:p w14:paraId="59034073" w14:textId="77777777" w:rsidR="00A94748" w:rsidRDefault="005E0BCD">
            <w:pPr>
              <w:overflowPunct w:val="0"/>
              <w:autoSpaceDE w:val="0"/>
              <w:autoSpaceDN w:val="0"/>
              <w:jc w:val="center"/>
              <w:textAlignment w:val="baseline"/>
              <w:rPr>
                <w:szCs w:val="20"/>
                <w:lang w:val="en-GB"/>
              </w:rPr>
            </w:pPr>
            <w:r>
              <w:rPr>
                <w:rFonts w:eastAsiaTheme="minorEastAsia"/>
                <w:szCs w:val="20"/>
                <w:lang w:val="fr-FR" w:eastAsia="zh-CN"/>
              </w:rPr>
              <w:t>30</w:t>
            </w:r>
          </w:p>
        </w:tc>
        <w:tc>
          <w:tcPr>
            <w:tcW w:w="1985" w:type="dxa"/>
            <w:vAlign w:val="center"/>
          </w:tcPr>
          <w:p w14:paraId="6CCC5910" w14:textId="77777777" w:rsidR="00A94748" w:rsidRDefault="005E0BCD">
            <w:pPr>
              <w:overflowPunct w:val="0"/>
              <w:autoSpaceDE w:val="0"/>
              <w:autoSpaceDN w:val="0"/>
              <w:jc w:val="center"/>
              <w:textAlignment w:val="baseline"/>
              <w:rPr>
                <w:szCs w:val="20"/>
                <w:lang w:val="en-GB"/>
              </w:rPr>
            </w:pPr>
            <w:r>
              <w:rPr>
                <w:rFonts w:eastAsiaTheme="minorEastAsia"/>
                <w:szCs w:val="20"/>
                <w:lang w:val="fr-FR" w:eastAsia="zh-CN"/>
              </w:rPr>
              <w:t>45</w:t>
            </w:r>
          </w:p>
        </w:tc>
      </w:tr>
      <w:tr w:rsidR="00A94748" w14:paraId="2D425989" w14:textId="77777777">
        <w:trPr>
          <w:jc w:val="center"/>
        </w:trPr>
        <w:tc>
          <w:tcPr>
            <w:tcW w:w="2972" w:type="dxa"/>
            <w:shd w:val="clear" w:color="auto" w:fill="8EAADB" w:themeFill="accent1" w:themeFillTint="99"/>
            <w:vAlign w:val="center"/>
          </w:tcPr>
          <w:p w14:paraId="650272E6" w14:textId="77777777" w:rsidR="00A94748" w:rsidRDefault="005E0BCD">
            <w:pPr>
              <w:ind w:leftChars="90" w:left="180"/>
              <w:rPr>
                <w:rFonts w:eastAsiaTheme="minorEastAsia"/>
                <w:b/>
                <w:bCs/>
                <w:lang w:val="fr-FR"/>
              </w:rPr>
            </w:pPr>
            <w:r>
              <w:rPr>
                <w:rFonts w:eastAsiaTheme="minorEastAsia"/>
                <w:b/>
                <w:bCs/>
                <w:lang w:val="fr-FR"/>
              </w:rPr>
              <w:t>Packet size distribution</w:t>
            </w:r>
          </w:p>
        </w:tc>
        <w:tc>
          <w:tcPr>
            <w:tcW w:w="4111" w:type="dxa"/>
            <w:gridSpan w:val="2"/>
            <w:vAlign w:val="center"/>
          </w:tcPr>
          <w:p w14:paraId="29FEC117" w14:textId="77777777" w:rsidR="00A94748" w:rsidRDefault="005E0BCD">
            <w:pPr>
              <w:overflowPunct w:val="0"/>
              <w:autoSpaceDE w:val="0"/>
              <w:autoSpaceDN w:val="0"/>
              <w:jc w:val="center"/>
              <w:textAlignment w:val="baseline"/>
              <w:rPr>
                <w:szCs w:val="20"/>
                <w:lang w:val="en-GB"/>
              </w:rPr>
            </w:pPr>
            <w:r>
              <w:rPr>
                <w:rFonts w:eastAsiaTheme="minorEastAsia"/>
                <w:szCs w:val="20"/>
                <w:lang w:val="fr-FR"/>
              </w:rPr>
              <w:t>Truncated Gaussian distribution</w:t>
            </w:r>
          </w:p>
        </w:tc>
      </w:tr>
      <w:tr w:rsidR="00A94748" w14:paraId="51CF7A66" w14:textId="77777777">
        <w:trPr>
          <w:jc w:val="center"/>
        </w:trPr>
        <w:tc>
          <w:tcPr>
            <w:tcW w:w="2972" w:type="dxa"/>
            <w:shd w:val="clear" w:color="auto" w:fill="8EAADB" w:themeFill="accent1" w:themeFillTint="99"/>
            <w:vAlign w:val="center"/>
          </w:tcPr>
          <w:p w14:paraId="6571AFDD" w14:textId="77777777" w:rsidR="00A94748" w:rsidRDefault="005E0BCD">
            <w:pPr>
              <w:ind w:leftChars="90" w:left="180"/>
              <w:rPr>
                <w:rFonts w:eastAsiaTheme="minorEastAsia"/>
                <w:b/>
                <w:bCs/>
                <w:lang w:val="fr-FR"/>
              </w:rPr>
            </w:pPr>
            <w:r>
              <w:rPr>
                <w:rFonts w:eastAsiaTheme="minorEastAsia"/>
                <w:b/>
                <w:bCs/>
                <w:lang w:val="fr-FR"/>
              </w:rPr>
              <w:t>Mean packet size (Bytes)</w:t>
            </w:r>
          </w:p>
        </w:tc>
        <w:tc>
          <w:tcPr>
            <w:tcW w:w="2126" w:type="dxa"/>
            <w:vAlign w:val="center"/>
          </w:tcPr>
          <w:p w14:paraId="55749BFB" w14:textId="77777777" w:rsidR="00A94748" w:rsidRDefault="005E0BCD">
            <w:pPr>
              <w:overflowPunct w:val="0"/>
              <w:autoSpaceDE w:val="0"/>
              <w:autoSpaceDN w:val="0"/>
              <w:jc w:val="center"/>
              <w:textAlignment w:val="baseline"/>
              <w:rPr>
                <w:szCs w:val="20"/>
                <w:lang w:val="en-GB"/>
              </w:rPr>
            </w:pPr>
            <w:r>
              <w:rPr>
                <w:rFonts w:eastAsiaTheme="minorEastAsia"/>
                <w:szCs w:val="20"/>
                <w:lang w:val="fr-FR"/>
              </w:rPr>
              <w:t>62500</w:t>
            </w:r>
          </w:p>
        </w:tc>
        <w:tc>
          <w:tcPr>
            <w:tcW w:w="1985" w:type="dxa"/>
            <w:vAlign w:val="center"/>
          </w:tcPr>
          <w:p w14:paraId="7590DF32" w14:textId="77777777" w:rsidR="00A94748" w:rsidRDefault="005E0BCD">
            <w:pPr>
              <w:overflowPunct w:val="0"/>
              <w:autoSpaceDE w:val="0"/>
              <w:autoSpaceDN w:val="0"/>
              <w:jc w:val="center"/>
              <w:textAlignment w:val="baseline"/>
              <w:rPr>
                <w:szCs w:val="20"/>
                <w:lang w:val="en-GB"/>
              </w:rPr>
            </w:pPr>
            <w:r>
              <w:rPr>
                <w:rFonts w:eastAsiaTheme="minorEastAsia"/>
                <w:szCs w:val="20"/>
                <w:lang w:val="fr-FR"/>
              </w:rPr>
              <w:t>93750</w:t>
            </w:r>
          </w:p>
        </w:tc>
      </w:tr>
      <w:tr w:rsidR="00A94748" w14:paraId="30B42188" w14:textId="77777777">
        <w:trPr>
          <w:jc w:val="center"/>
        </w:trPr>
        <w:tc>
          <w:tcPr>
            <w:tcW w:w="2972" w:type="dxa"/>
            <w:shd w:val="clear" w:color="auto" w:fill="8EAADB" w:themeFill="accent1" w:themeFillTint="99"/>
            <w:vAlign w:val="center"/>
          </w:tcPr>
          <w:p w14:paraId="1F977100" w14:textId="77777777" w:rsidR="00A94748" w:rsidRDefault="005E0BCD">
            <w:pPr>
              <w:ind w:leftChars="90" w:left="180"/>
              <w:rPr>
                <w:rFonts w:eastAsiaTheme="minorEastAsia"/>
                <w:b/>
              </w:rPr>
            </w:pPr>
            <w:r>
              <w:rPr>
                <w:rFonts w:eastAsiaTheme="minorEastAsia"/>
                <w:b/>
              </w:rPr>
              <w:t>STD of packet sizes (Bytes)</w:t>
            </w:r>
          </w:p>
        </w:tc>
        <w:tc>
          <w:tcPr>
            <w:tcW w:w="2126" w:type="dxa"/>
            <w:vAlign w:val="center"/>
          </w:tcPr>
          <w:p w14:paraId="0FD6CD97" w14:textId="77777777" w:rsidR="00A94748" w:rsidRDefault="005E0BCD">
            <w:pPr>
              <w:overflowPunct w:val="0"/>
              <w:autoSpaceDE w:val="0"/>
              <w:autoSpaceDN w:val="0"/>
              <w:jc w:val="center"/>
              <w:textAlignment w:val="baseline"/>
              <w:rPr>
                <w:szCs w:val="20"/>
                <w:lang w:val="en-GB"/>
              </w:rPr>
            </w:pPr>
            <w:r>
              <w:rPr>
                <w:rFonts w:eastAsiaTheme="minorEastAsia"/>
                <w:szCs w:val="20"/>
                <w:lang w:val="fr-FR"/>
              </w:rPr>
              <w:t>6562</w:t>
            </w:r>
          </w:p>
        </w:tc>
        <w:tc>
          <w:tcPr>
            <w:tcW w:w="1985" w:type="dxa"/>
            <w:vAlign w:val="center"/>
          </w:tcPr>
          <w:p w14:paraId="3E99E35C" w14:textId="77777777" w:rsidR="00A94748" w:rsidRDefault="005E0BCD">
            <w:pPr>
              <w:overflowPunct w:val="0"/>
              <w:autoSpaceDE w:val="0"/>
              <w:autoSpaceDN w:val="0"/>
              <w:jc w:val="center"/>
              <w:textAlignment w:val="baseline"/>
              <w:rPr>
                <w:szCs w:val="20"/>
                <w:lang w:val="en-GB"/>
              </w:rPr>
            </w:pPr>
            <w:r>
              <w:rPr>
                <w:rFonts w:eastAsiaTheme="minorEastAsia"/>
                <w:szCs w:val="20"/>
                <w:lang w:val="fr-FR"/>
              </w:rPr>
              <w:t>9844</w:t>
            </w:r>
          </w:p>
        </w:tc>
      </w:tr>
      <w:tr w:rsidR="00A94748" w14:paraId="0EC04F31" w14:textId="77777777">
        <w:trPr>
          <w:jc w:val="center"/>
        </w:trPr>
        <w:tc>
          <w:tcPr>
            <w:tcW w:w="2972" w:type="dxa"/>
            <w:shd w:val="clear" w:color="auto" w:fill="8EAADB" w:themeFill="accent1" w:themeFillTint="99"/>
            <w:vAlign w:val="center"/>
          </w:tcPr>
          <w:p w14:paraId="09772179" w14:textId="77777777" w:rsidR="00A94748" w:rsidRDefault="005E0BCD">
            <w:pPr>
              <w:ind w:leftChars="90" w:left="180"/>
              <w:rPr>
                <w:rFonts w:eastAsiaTheme="minorEastAsia"/>
                <w:b/>
                <w:bCs/>
                <w:lang w:val="fr-FR"/>
              </w:rPr>
            </w:pPr>
            <w:r>
              <w:rPr>
                <w:rFonts w:eastAsiaTheme="minorEastAsia"/>
                <w:b/>
                <w:bCs/>
                <w:lang w:val="fr-FR"/>
              </w:rPr>
              <w:t>Maximum packet size (Bytes)</w:t>
            </w:r>
          </w:p>
        </w:tc>
        <w:tc>
          <w:tcPr>
            <w:tcW w:w="2126" w:type="dxa"/>
            <w:vAlign w:val="center"/>
          </w:tcPr>
          <w:p w14:paraId="3A4BC1E0" w14:textId="77777777" w:rsidR="00A94748" w:rsidRDefault="005E0BCD">
            <w:pPr>
              <w:overflowPunct w:val="0"/>
              <w:autoSpaceDE w:val="0"/>
              <w:autoSpaceDN w:val="0"/>
              <w:jc w:val="center"/>
              <w:textAlignment w:val="baseline"/>
              <w:rPr>
                <w:szCs w:val="20"/>
                <w:lang w:val="en-GB"/>
              </w:rPr>
            </w:pPr>
            <w:r>
              <w:rPr>
                <w:rFonts w:eastAsiaTheme="minorEastAsia"/>
                <w:szCs w:val="20"/>
                <w:lang w:val="fr-FR"/>
              </w:rPr>
              <w:t>93750</w:t>
            </w:r>
          </w:p>
        </w:tc>
        <w:tc>
          <w:tcPr>
            <w:tcW w:w="1985" w:type="dxa"/>
            <w:vAlign w:val="center"/>
          </w:tcPr>
          <w:p w14:paraId="07597A95" w14:textId="77777777" w:rsidR="00A94748" w:rsidRDefault="005E0BCD">
            <w:pPr>
              <w:overflowPunct w:val="0"/>
              <w:autoSpaceDE w:val="0"/>
              <w:autoSpaceDN w:val="0"/>
              <w:jc w:val="center"/>
              <w:textAlignment w:val="baseline"/>
              <w:rPr>
                <w:szCs w:val="20"/>
                <w:lang w:val="en-GB"/>
              </w:rPr>
            </w:pPr>
            <w:r>
              <w:rPr>
                <w:rFonts w:eastAsiaTheme="minorEastAsia"/>
                <w:szCs w:val="20"/>
                <w:lang w:val="fr-FR"/>
              </w:rPr>
              <w:t>140625</w:t>
            </w:r>
          </w:p>
        </w:tc>
      </w:tr>
      <w:tr w:rsidR="00A94748" w14:paraId="7EF5F9F3" w14:textId="77777777">
        <w:trPr>
          <w:jc w:val="center"/>
        </w:trPr>
        <w:tc>
          <w:tcPr>
            <w:tcW w:w="2972" w:type="dxa"/>
            <w:shd w:val="clear" w:color="auto" w:fill="8EAADB" w:themeFill="accent1" w:themeFillTint="99"/>
            <w:vAlign w:val="center"/>
          </w:tcPr>
          <w:p w14:paraId="02AAD2F6" w14:textId="77777777" w:rsidR="00A94748" w:rsidRDefault="005E0BCD">
            <w:pPr>
              <w:ind w:leftChars="90" w:left="180"/>
              <w:rPr>
                <w:rFonts w:eastAsiaTheme="minorEastAsia"/>
                <w:b/>
                <w:bCs/>
                <w:lang w:val="fr-FR"/>
              </w:rPr>
            </w:pPr>
            <w:r>
              <w:rPr>
                <w:rFonts w:eastAsiaTheme="minorEastAsia"/>
                <w:b/>
                <w:bCs/>
                <w:lang w:val="fr-FR"/>
              </w:rPr>
              <w:t>Minimum packet size (Bytes)</w:t>
            </w:r>
          </w:p>
        </w:tc>
        <w:tc>
          <w:tcPr>
            <w:tcW w:w="2126" w:type="dxa"/>
            <w:vAlign w:val="center"/>
          </w:tcPr>
          <w:p w14:paraId="6E6BD7C5" w14:textId="77777777" w:rsidR="00A94748" w:rsidRDefault="005E0BCD">
            <w:pPr>
              <w:overflowPunct w:val="0"/>
              <w:autoSpaceDE w:val="0"/>
              <w:autoSpaceDN w:val="0"/>
              <w:jc w:val="center"/>
              <w:textAlignment w:val="baseline"/>
              <w:rPr>
                <w:szCs w:val="20"/>
                <w:lang w:val="en-GB"/>
              </w:rPr>
            </w:pPr>
            <w:r>
              <w:rPr>
                <w:rFonts w:eastAsiaTheme="minorEastAsia"/>
                <w:szCs w:val="20"/>
                <w:lang w:val="fr-FR"/>
              </w:rPr>
              <w:t>31250</w:t>
            </w:r>
          </w:p>
        </w:tc>
        <w:tc>
          <w:tcPr>
            <w:tcW w:w="1985" w:type="dxa"/>
            <w:vAlign w:val="center"/>
          </w:tcPr>
          <w:p w14:paraId="3A418772" w14:textId="77777777" w:rsidR="00A94748" w:rsidRDefault="005E0BCD">
            <w:pPr>
              <w:overflowPunct w:val="0"/>
              <w:autoSpaceDE w:val="0"/>
              <w:autoSpaceDN w:val="0"/>
              <w:jc w:val="center"/>
              <w:textAlignment w:val="baseline"/>
              <w:rPr>
                <w:szCs w:val="20"/>
                <w:lang w:val="en-GB"/>
              </w:rPr>
            </w:pPr>
            <w:r>
              <w:rPr>
                <w:rFonts w:eastAsiaTheme="minorEastAsia"/>
                <w:szCs w:val="20"/>
                <w:lang w:val="fr-FR"/>
              </w:rPr>
              <w:t>46875</w:t>
            </w:r>
          </w:p>
        </w:tc>
      </w:tr>
      <w:tr w:rsidR="00A94748" w14:paraId="017F3B13" w14:textId="77777777">
        <w:trPr>
          <w:jc w:val="center"/>
        </w:trPr>
        <w:tc>
          <w:tcPr>
            <w:tcW w:w="2972" w:type="dxa"/>
            <w:shd w:val="clear" w:color="auto" w:fill="8EAADB" w:themeFill="accent1" w:themeFillTint="99"/>
            <w:vAlign w:val="center"/>
          </w:tcPr>
          <w:p w14:paraId="3D82E1CE" w14:textId="77777777" w:rsidR="00A94748" w:rsidRDefault="005E0BCD">
            <w:pPr>
              <w:ind w:leftChars="90" w:left="180"/>
              <w:rPr>
                <w:rFonts w:eastAsiaTheme="minorEastAsia"/>
                <w:b/>
                <w:bCs/>
                <w:lang w:val="fr-FR"/>
              </w:rPr>
            </w:pPr>
            <w:r>
              <w:rPr>
                <w:rFonts w:eastAsiaTheme="minorEastAsia"/>
                <w:b/>
                <w:bCs/>
                <w:lang w:val="fr-FR"/>
              </w:rPr>
              <w:t>Packet arrival interval (ms)</w:t>
            </w:r>
          </w:p>
        </w:tc>
        <w:tc>
          <w:tcPr>
            <w:tcW w:w="2126" w:type="dxa"/>
          </w:tcPr>
          <w:p w14:paraId="611D5F7F" w14:textId="77777777" w:rsidR="00A94748" w:rsidRDefault="005E0BCD">
            <w:pPr>
              <w:overflowPunct w:val="0"/>
              <w:autoSpaceDE w:val="0"/>
              <w:autoSpaceDN w:val="0"/>
              <w:jc w:val="center"/>
              <w:textAlignment w:val="baseline"/>
              <w:rPr>
                <w:szCs w:val="20"/>
                <w:lang w:val="en-GB"/>
              </w:rPr>
            </w:pPr>
            <w:r>
              <w:rPr>
                <w:rFonts w:eastAsiaTheme="minorEastAsia"/>
                <w:szCs w:val="20"/>
                <w:lang w:val="en-GB" w:eastAsia="zh-CN"/>
              </w:rPr>
              <w:t>16.67</w:t>
            </w:r>
          </w:p>
        </w:tc>
        <w:tc>
          <w:tcPr>
            <w:tcW w:w="1985" w:type="dxa"/>
          </w:tcPr>
          <w:p w14:paraId="3EE565CD" w14:textId="77777777" w:rsidR="00A94748" w:rsidRDefault="005E0BCD">
            <w:pPr>
              <w:overflowPunct w:val="0"/>
              <w:autoSpaceDE w:val="0"/>
              <w:autoSpaceDN w:val="0"/>
              <w:jc w:val="center"/>
              <w:textAlignment w:val="baseline"/>
              <w:rPr>
                <w:szCs w:val="20"/>
                <w:lang w:val="en-GB"/>
              </w:rPr>
            </w:pPr>
            <w:r>
              <w:rPr>
                <w:rFonts w:eastAsiaTheme="minorEastAsia"/>
                <w:szCs w:val="20"/>
                <w:lang w:val="en-GB" w:eastAsia="zh-CN"/>
              </w:rPr>
              <w:t>16.67</w:t>
            </w:r>
          </w:p>
        </w:tc>
      </w:tr>
      <w:tr w:rsidR="00A94748" w14:paraId="1A65A15D" w14:textId="77777777">
        <w:trPr>
          <w:jc w:val="center"/>
        </w:trPr>
        <w:tc>
          <w:tcPr>
            <w:tcW w:w="2972" w:type="dxa"/>
            <w:shd w:val="clear" w:color="auto" w:fill="8EAADB" w:themeFill="accent1" w:themeFillTint="99"/>
            <w:vAlign w:val="center"/>
          </w:tcPr>
          <w:p w14:paraId="0909F3F7" w14:textId="77777777" w:rsidR="00A94748" w:rsidRDefault="005E0BCD">
            <w:pPr>
              <w:ind w:leftChars="90" w:left="180"/>
              <w:rPr>
                <w:rFonts w:eastAsiaTheme="minorEastAsia"/>
                <w:b/>
                <w:bCs/>
                <w:lang w:val="fr-FR"/>
              </w:rPr>
            </w:pPr>
            <w:r>
              <w:rPr>
                <w:rFonts w:eastAsiaTheme="minorEastAsia"/>
                <w:b/>
                <w:bCs/>
                <w:lang w:val="fr-FR"/>
              </w:rPr>
              <w:t>PDB (ms)</w:t>
            </w:r>
          </w:p>
        </w:tc>
        <w:tc>
          <w:tcPr>
            <w:tcW w:w="4111" w:type="dxa"/>
            <w:gridSpan w:val="2"/>
          </w:tcPr>
          <w:p w14:paraId="5DE0F6B7" w14:textId="77777777" w:rsidR="00A94748" w:rsidRDefault="005E0BCD">
            <w:pPr>
              <w:overflowPunct w:val="0"/>
              <w:autoSpaceDE w:val="0"/>
              <w:autoSpaceDN w:val="0"/>
              <w:jc w:val="center"/>
              <w:textAlignment w:val="baseline"/>
              <w:rPr>
                <w:szCs w:val="20"/>
                <w:lang w:val="en-GB"/>
              </w:rPr>
            </w:pPr>
            <w:r>
              <w:rPr>
                <w:rFonts w:eastAsiaTheme="minorEastAsia"/>
                <w:szCs w:val="20"/>
                <w:lang w:val="en-GB" w:eastAsia="zh-CN"/>
              </w:rPr>
              <w:t>10</w:t>
            </w:r>
          </w:p>
        </w:tc>
      </w:tr>
      <w:tr w:rsidR="00A94748" w14:paraId="10B5EC40" w14:textId="77777777">
        <w:trPr>
          <w:jc w:val="center"/>
        </w:trPr>
        <w:tc>
          <w:tcPr>
            <w:tcW w:w="2972" w:type="dxa"/>
            <w:shd w:val="clear" w:color="auto" w:fill="8EAADB" w:themeFill="accent1" w:themeFillTint="99"/>
            <w:vAlign w:val="center"/>
          </w:tcPr>
          <w:p w14:paraId="47EC2488" w14:textId="77777777" w:rsidR="00A94748" w:rsidRDefault="005E0BCD">
            <w:pPr>
              <w:ind w:leftChars="90" w:left="180"/>
              <w:rPr>
                <w:rFonts w:eastAsiaTheme="minorEastAsia"/>
                <w:b/>
                <w:bCs/>
                <w:lang w:val="fr-FR"/>
              </w:rPr>
            </w:pPr>
            <w:r>
              <w:rPr>
                <w:rFonts w:eastAsiaTheme="minorEastAsia"/>
                <w:b/>
                <w:bCs/>
                <w:lang w:val="fr-FR"/>
              </w:rPr>
              <w:t>Jitter distribution</w:t>
            </w:r>
          </w:p>
        </w:tc>
        <w:tc>
          <w:tcPr>
            <w:tcW w:w="4111" w:type="dxa"/>
            <w:gridSpan w:val="2"/>
          </w:tcPr>
          <w:p w14:paraId="494254A4" w14:textId="77777777" w:rsidR="00A94748" w:rsidRDefault="005E0BCD">
            <w:pPr>
              <w:overflowPunct w:val="0"/>
              <w:autoSpaceDE w:val="0"/>
              <w:autoSpaceDN w:val="0"/>
              <w:jc w:val="center"/>
              <w:textAlignment w:val="baseline"/>
              <w:rPr>
                <w:szCs w:val="20"/>
                <w:lang w:val="en-GB"/>
              </w:rPr>
            </w:pPr>
            <w:r>
              <w:rPr>
                <w:rFonts w:eastAsiaTheme="minorEastAsia"/>
                <w:szCs w:val="20"/>
                <w:lang w:val="fr-FR"/>
              </w:rPr>
              <w:t>Truncated Gaussian distribution</w:t>
            </w:r>
          </w:p>
        </w:tc>
      </w:tr>
      <w:tr w:rsidR="00A94748" w14:paraId="69F5ECB2" w14:textId="77777777">
        <w:trPr>
          <w:jc w:val="center"/>
        </w:trPr>
        <w:tc>
          <w:tcPr>
            <w:tcW w:w="2972" w:type="dxa"/>
            <w:shd w:val="clear" w:color="auto" w:fill="8EAADB" w:themeFill="accent1" w:themeFillTint="99"/>
            <w:vAlign w:val="center"/>
          </w:tcPr>
          <w:p w14:paraId="2E351078" w14:textId="77777777" w:rsidR="00A94748" w:rsidRDefault="005E0BCD">
            <w:pPr>
              <w:ind w:leftChars="90" w:left="180"/>
              <w:rPr>
                <w:rFonts w:eastAsiaTheme="minorEastAsia"/>
                <w:b/>
                <w:bCs/>
                <w:lang w:val="fr-FR"/>
              </w:rPr>
            </w:pPr>
            <w:r>
              <w:rPr>
                <w:rFonts w:eastAsiaTheme="minorEastAsia"/>
                <w:b/>
                <w:bCs/>
                <w:lang w:val="fr-FR"/>
              </w:rPr>
              <w:t>Jitter Mean (ms)</w:t>
            </w:r>
          </w:p>
        </w:tc>
        <w:tc>
          <w:tcPr>
            <w:tcW w:w="4111" w:type="dxa"/>
            <w:gridSpan w:val="2"/>
            <w:vAlign w:val="center"/>
          </w:tcPr>
          <w:p w14:paraId="44C58E6E" w14:textId="77777777" w:rsidR="00A94748" w:rsidRDefault="005E0BCD">
            <w:pPr>
              <w:overflowPunct w:val="0"/>
              <w:autoSpaceDE w:val="0"/>
              <w:autoSpaceDN w:val="0"/>
              <w:jc w:val="center"/>
              <w:textAlignment w:val="baseline"/>
              <w:rPr>
                <w:szCs w:val="20"/>
                <w:lang w:val="en-GB"/>
              </w:rPr>
            </w:pPr>
            <w:r>
              <w:rPr>
                <w:rFonts w:eastAsiaTheme="minorEastAsia"/>
                <w:szCs w:val="20"/>
                <w:lang w:val="fr-FR"/>
              </w:rPr>
              <w:t>0</w:t>
            </w:r>
          </w:p>
        </w:tc>
      </w:tr>
      <w:tr w:rsidR="00A94748" w14:paraId="25BDC10A" w14:textId="77777777">
        <w:trPr>
          <w:jc w:val="center"/>
        </w:trPr>
        <w:tc>
          <w:tcPr>
            <w:tcW w:w="2972" w:type="dxa"/>
            <w:shd w:val="clear" w:color="auto" w:fill="8EAADB" w:themeFill="accent1" w:themeFillTint="99"/>
            <w:vAlign w:val="center"/>
          </w:tcPr>
          <w:p w14:paraId="1A866798" w14:textId="77777777" w:rsidR="00A94748" w:rsidRDefault="005E0BCD">
            <w:pPr>
              <w:ind w:leftChars="90" w:left="180"/>
              <w:rPr>
                <w:rFonts w:eastAsiaTheme="minorEastAsia"/>
                <w:b/>
                <w:bCs/>
                <w:lang w:val="fr-FR"/>
              </w:rPr>
            </w:pPr>
            <w:r>
              <w:rPr>
                <w:rFonts w:eastAsiaTheme="minorEastAsia"/>
                <w:b/>
                <w:bCs/>
                <w:lang w:val="fr-FR"/>
              </w:rPr>
              <w:t>Jitter STD (ms)</w:t>
            </w:r>
          </w:p>
        </w:tc>
        <w:tc>
          <w:tcPr>
            <w:tcW w:w="4111" w:type="dxa"/>
            <w:gridSpan w:val="2"/>
            <w:vAlign w:val="center"/>
          </w:tcPr>
          <w:p w14:paraId="31410085" w14:textId="77777777" w:rsidR="00A94748" w:rsidRDefault="005E0BCD">
            <w:pPr>
              <w:overflowPunct w:val="0"/>
              <w:autoSpaceDE w:val="0"/>
              <w:autoSpaceDN w:val="0"/>
              <w:jc w:val="center"/>
              <w:textAlignment w:val="baseline"/>
              <w:rPr>
                <w:szCs w:val="20"/>
                <w:lang w:val="en-GB"/>
              </w:rPr>
            </w:pPr>
            <w:r>
              <w:rPr>
                <w:rFonts w:eastAsiaTheme="minorEastAsia"/>
                <w:szCs w:val="20"/>
                <w:lang w:val="fr-FR"/>
              </w:rPr>
              <w:t>2 or 5</w:t>
            </w:r>
          </w:p>
        </w:tc>
      </w:tr>
      <w:tr w:rsidR="00A94748" w14:paraId="76E7A144" w14:textId="77777777">
        <w:trPr>
          <w:jc w:val="center"/>
        </w:trPr>
        <w:tc>
          <w:tcPr>
            <w:tcW w:w="2972" w:type="dxa"/>
            <w:shd w:val="clear" w:color="auto" w:fill="8EAADB" w:themeFill="accent1" w:themeFillTint="99"/>
            <w:vAlign w:val="center"/>
          </w:tcPr>
          <w:p w14:paraId="7BA3647C" w14:textId="77777777" w:rsidR="00A94748" w:rsidRDefault="005E0BCD">
            <w:pPr>
              <w:ind w:leftChars="90" w:left="180"/>
              <w:rPr>
                <w:rFonts w:eastAsiaTheme="minorEastAsia"/>
                <w:b/>
                <w:bCs/>
                <w:lang w:val="fr-FR"/>
              </w:rPr>
            </w:pPr>
            <w:r>
              <w:rPr>
                <w:rFonts w:eastAsiaTheme="minorEastAsia"/>
                <w:b/>
                <w:bCs/>
                <w:lang w:val="fr-FR"/>
              </w:rPr>
              <w:t>Jitter Range (ms)</w:t>
            </w:r>
          </w:p>
        </w:tc>
        <w:tc>
          <w:tcPr>
            <w:tcW w:w="4111" w:type="dxa"/>
            <w:gridSpan w:val="2"/>
            <w:vAlign w:val="center"/>
          </w:tcPr>
          <w:p w14:paraId="4652F0AB" w14:textId="77777777" w:rsidR="00A94748" w:rsidRDefault="005E0BCD">
            <w:pPr>
              <w:overflowPunct w:val="0"/>
              <w:autoSpaceDE w:val="0"/>
              <w:autoSpaceDN w:val="0"/>
              <w:jc w:val="center"/>
              <w:textAlignment w:val="baseline"/>
              <w:rPr>
                <w:szCs w:val="20"/>
                <w:lang w:val="en-GB"/>
              </w:rPr>
            </w:pPr>
            <w:r>
              <w:rPr>
                <w:rFonts w:eastAsiaTheme="minorEastAsia"/>
                <w:szCs w:val="20"/>
                <w:lang w:val="fr-FR"/>
              </w:rPr>
              <w:t>[-4, +4], [-6, +6] or [-8, +8]</w:t>
            </w:r>
          </w:p>
        </w:tc>
      </w:tr>
    </w:tbl>
    <w:p w14:paraId="2F22A30B" w14:textId="77777777" w:rsidR="00A94748" w:rsidRDefault="00A94748">
      <w:pPr>
        <w:rPr>
          <w:rFonts w:eastAsia="宋体"/>
          <w:color w:val="000000"/>
          <w:lang w:eastAsia="zh-CN"/>
        </w:rPr>
      </w:pPr>
    </w:p>
    <w:sectPr w:rsidR="00A94748">
      <w:headerReference w:type="default" r:id="rId16"/>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6025F" w14:textId="77777777" w:rsidR="002B33BE" w:rsidRDefault="002B33BE">
      <w:r>
        <w:separator/>
      </w:r>
    </w:p>
  </w:endnote>
  <w:endnote w:type="continuationSeparator" w:id="0">
    <w:p w14:paraId="08BBAB81" w14:textId="77777777" w:rsidR="002B33BE" w:rsidRDefault="002B33BE">
      <w:r>
        <w:continuationSeparator/>
      </w:r>
    </w:p>
  </w:endnote>
  <w:endnote w:type="continuationNotice" w:id="1">
    <w:p w14:paraId="37454698" w14:textId="77777777" w:rsidR="002B33BE" w:rsidRDefault="002B33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7F705" w14:textId="77777777" w:rsidR="002B33BE" w:rsidRDefault="002B33BE">
      <w:r>
        <w:separator/>
      </w:r>
    </w:p>
  </w:footnote>
  <w:footnote w:type="continuationSeparator" w:id="0">
    <w:p w14:paraId="22CDBFEB" w14:textId="77777777" w:rsidR="002B33BE" w:rsidRDefault="002B33BE">
      <w:r>
        <w:continuationSeparator/>
      </w:r>
    </w:p>
  </w:footnote>
  <w:footnote w:type="continuationNotice" w:id="1">
    <w:p w14:paraId="5366696D" w14:textId="77777777" w:rsidR="002B33BE" w:rsidRDefault="002B33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DFCD7" w14:textId="77777777" w:rsidR="00A94748" w:rsidRDefault="00A94748">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1D289F"/>
    <w:multiLevelType w:val="hybridMultilevel"/>
    <w:tmpl w:val="4738AD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D0577A8"/>
    <w:multiLevelType w:val="hybridMultilevel"/>
    <w:tmpl w:val="8238FF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E556856"/>
    <w:multiLevelType w:val="hybridMultilevel"/>
    <w:tmpl w:val="13483802"/>
    <w:lvl w:ilvl="0" w:tplc="EDEC32BA">
      <w:start w:val="1"/>
      <w:numFmt w:val="bullet"/>
      <w:lvlText w:val="−"/>
      <w:lvlJc w:val="left"/>
      <w:pPr>
        <w:ind w:left="766" w:hanging="360"/>
      </w:pPr>
      <w:rPr>
        <w:rFonts w:ascii="Arial" w:eastAsia="宋体" w:hAnsi="Arial" w:hint="default"/>
      </w:rPr>
    </w:lvl>
    <w:lvl w:ilvl="1" w:tplc="08090003">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5" w15:restartNumberingAfterBreak="0">
    <w:nsid w:val="2C561788"/>
    <w:multiLevelType w:val="hybridMultilevel"/>
    <w:tmpl w:val="8E6421F0"/>
    <w:lvl w:ilvl="0" w:tplc="0016300F">
      <w:start w:val="1"/>
      <w:numFmt w:val="bullet"/>
      <w:lvlText w:val=""/>
      <w:lvlJc w:val="left"/>
      <w:pPr>
        <w:ind w:left="845" w:hanging="420"/>
      </w:pPr>
      <w:rPr>
        <w:rFonts w:ascii="Wingdings" w:hAnsi="Wingdings" w:cs="Wingdings"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6" w15:restartNumberingAfterBreak="0">
    <w:nsid w:val="2C7543C4"/>
    <w:multiLevelType w:val="multilevel"/>
    <w:tmpl w:val="2C7543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2A50E3D"/>
    <w:multiLevelType w:val="hybridMultilevel"/>
    <w:tmpl w:val="CA56CE96"/>
    <w:lvl w:ilvl="0" w:tplc="EDEC32BA">
      <w:start w:val="1"/>
      <w:numFmt w:val="bullet"/>
      <w:lvlText w:val="−"/>
      <w:lvlJc w:val="left"/>
      <w:pPr>
        <w:ind w:left="766" w:hanging="360"/>
      </w:pPr>
      <w:rPr>
        <w:rFonts w:ascii="Arial" w:eastAsia="宋体" w:hAnsi="Aria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8" w15:restartNumberingAfterBreak="0">
    <w:nsid w:val="34BC452E"/>
    <w:multiLevelType w:val="hybridMultilevel"/>
    <w:tmpl w:val="771C076C"/>
    <w:lvl w:ilvl="0" w:tplc="1E32C722">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E742A9F"/>
    <w:multiLevelType w:val="hybridMultilevel"/>
    <w:tmpl w:val="977C028E"/>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1EE0660"/>
    <w:multiLevelType w:val="hybridMultilevel"/>
    <w:tmpl w:val="544C5942"/>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F4562C3"/>
    <w:multiLevelType w:val="hybridMultilevel"/>
    <w:tmpl w:val="C0CAB74A"/>
    <w:lvl w:ilvl="0" w:tplc="877E59A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780431"/>
    <w:multiLevelType w:val="multilevel"/>
    <w:tmpl w:val="52780431"/>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9" w15:restartNumberingAfterBreak="0">
    <w:nsid w:val="5AF06C48"/>
    <w:multiLevelType w:val="hybridMultilevel"/>
    <w:tmpl w:val="CBE6C06E"/>
    <w:lvl w:ilvl="0" w:tplc="1E32C722">
      <w:start w:val="1"/>
      <w:numFmt w:val="bullet"/>
      <w:lvlText w:val="•"/>
      <w:lvlJc w:val="left"/>
      <w:pPr>
        <w:ind w:left="840" w:hanging="420"/>
      </w:pPr>
      <w:rPr>
        <w:rFonts w:ascii="宋体" w:eastAsia="宋体" w:hAnsi="宋体" w:hint="eastAsia"/>
      </w:rPr>
    </w:lvl>
    <w:lvl w:ilvl="1" w:tplc="04090003">
      <w:start w:val="1"/>
      <w:numFmt w:val="bullet"/>
      <w:lvlText w:val=""/>
      <w:lvlJc w:val="left"/>
      <w:pPr>
        <w:ind w:left="1260" w:hanging="420"/>
      </w:pPr>
      <w:rPr>
        <w:rFonts w:ascii="Wingdings" w:hAnsi="Wingdings" w:hint="default"/>
      </w:rPr>
    </w:lvl>
    <w:lvl w:ilvl="2" w:tplc="14764A84">
      <w:numFmt w:val="bullet"/>
      <w:lvlText w:val="•"/>
      <w:lvlJc w:val="left"/>
      <w:pPr>
        <w:ind w:left="1620" w:hanging="360"/>
      </w:pPr>
      <w:rPr>
        <w:rFonts w:ascii="等线" w:eastAsia="等线" w:hAnsi="等线" w:cs="Times New Roman" w:hint="eastAsia"/>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F214B99"/>
    <w:multiLevelType w:val="multilevel"/>
    <w:tmpl w:val="5F214B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4BD7368"/>
    <w:multiLevelType w:val="hybridMultilevel"/>
    <w:tmpl w:val="730E5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B26722E"/>
    <w:multiLevelType w:val="multilevel"/>
    <w:tmpl w:val="6B2672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4" w15:restartNumberingAfterBreak="0">
    <w:nsid w:val="70146DC0"/>
    <w:multiLevelType w:val="multilevel"/>
    <w:tmpl w:val="70146DC0"/>
    <w:lvl w:ilvl="0">
      <w:start w:val="1"/>
      <w:numFmt w:val="bullet"/>
      <w:pStyle w:val="Agreement"/>
      <w:suff w:val="space"/>
      <w:lvlText w:val=""/>
      <w:lvlJc w:val="left"/>
      <w:pPr>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FF408D"/>
    <w:multiLevelType w:val="hybridMultilevel"/>
    <w:tmpl w:val="3F1691DE"/>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554E73"/>
    <w:multiLevelType w:val="hybridMultilevel"/>
    <w:tmpl w:val="A17A3FAE"/>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78C8750F"/>
    <w:multiLevelType w:val="multilevel"/>
    <w:tmpl w:val="C660FA3E"/>
    <w:lvl w:ilvl="0">
      <w:start w:val="1"/>
      <w:numFmt w:val="decimal"/>
      <w:lvlText w:val="%1"/>
      <w:lvlJc w:val="left"/>
      <w:pPr>
        <w:ind w:left="432" w:hanging="432"/>
      </w:pPr>
      <w:rPr>
        <w:lang w:val="en-US"/>
      </w:rPr>
    </w:lvl>
    <w:lvl w:ilvl="1">
      <w:start w:val="1"/>
      <w:numFmt w:val="decimal"/>
      <w:lvlText w:val="%1.%2"/>
      <w:lvlJc w:val="left"/>
      <w:pPr>
        <w:ind w:left="534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1"/>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0"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61574284">
    <w:abstractNumId w:val="29"/>
  </w:num>
  <w:num w:numId="2" w16cid:durableId="1696006692">
    <w:abstractNumId w:val="0"/>
  </w:num>
  <w:num w:numId="3" w16cid:durableId="72705668">
    <w:abstractNumId w:val="27"/>
  </w:num>
  <w:num w:numId="4" w16cid:durableId="2143578255">
    <w:abstractNumId w:val="14"/>
  </w:num>
  <w:num w:numId="5" w16cid:durableId="234049984">
    <w:abstractNumId w:val="17"/>
  </w:num>
  <w:num w:numId="6" w16cid:durableId="1602295510">
    <w:abstractNumId w:val="12"/>
  </w:num>
  <w:num w:numId="7" w16cid:durableId="5042527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09294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03984959">
    <w:abstractNumId w:val="24"/>
  </w:num>
  <w:num w:numId="10" w16cid:durableId="726564589">
    <w:abstractNumId w:val="23"/>
  </w:num>
  <w:num w:numId="11" w16cid:durableId="836460888">
    <w:abstractNumId w:val="1"/>
  </w:num>
  <w:num w:numId="12" w16cid:durableId="1856142374">
    <w:abstractNumId w:val="22"/>
  </w:num>
  <w:num w:numId="13" w16cid:durableId="1153715744">
    <w:abstractNumId w:val="6"/>
  </w:num>
  <w:num w:numId="14" w16cid:durableId="609238669">
    <w:abstractNumId w:val="31"/>
  </w:num>
  <w:num w:numId="15" w16cid:durableId="1325822534">
    <w:abstractNumId w:val="20"/>
  </w:num>
  <w:num w:numId="16" w16cid:durableId="721558152">
    <w:abstractNumId w:val="18"/>
  </w:num>
  <w:num w:numId="17" w16cid:durableId="136261715">
    <w:abstractNumId w:val="24"/>
  </w:num>
  <w:num w:numId="18" w16cid:durableId="1399595414">
    <w:abstractNumId w:val="24"/>
  </w:num>
  <w:num w:numId="19" w16cid:durableId="1062947980">
    <w:abstractNumId w:val="21"/>
  </w:num>
  <w:num w:numId="20" w16cid:durableId="859929222">
    <w:abstractNumId w:val="3"/>
  </w:num>
  <w:num w:numId="21" w16cid:durableId="1044328702">
    <w:abstractNumId w:val="30"/>
  </w:num>
  <w:num w:numId="22" w16cid:durableId="407888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76844550">
    <w:abstractNumId w:val="19"/>
  </w:num>
  <w:num w:numId="24" w16cid:durableId="1740323249">
    <w:abstractNumId w:val="8"/>
  </w:num>
  <w:num w:numId="25" w16cid:durableId="1621841317">
    <w:abstractNumId w:val="3"/>
  </w:num>
  <w:num w:numId="26" w16cid:durableId="2007856232">
    <w:abstractNumId w:val="25"/>
  </w:num>
  <w:num w:numId="27" w16cid:durableId="471753545">
    <w:abstractNumId w:val="15"/>
  </w:num>
  <w:num w:numId="28" w16cid:durableId="933395686">
    <w:abstractNumId w:val="10"/>
  </w:num>
  <w:num w:numId="29" w16cid:durableId="748966697">
    <w:abstractNumId w:val="13"/>
  </w:num>
  <w:num w:numId="30" w16cid:durableId="1934510694">
    <w:abstractNumId w:val="11"/>
  </w:num>
  <w:num w:numId="31" w16cid:durableId="576093482">
    <w:abstractNumId w:val="26"/>
  </w:num>
  <w:num w:numId="32" w16cid:durableId="189101471">
    <w:abstractNumId w:val="2"/>
  </w:num>
  <w:num w:numId="33" w16cid:durableId="1658416228">
    <w:abstractNumId w:val="5"/>
  </w:num>
  <w:num w:numId="34" w16cid:durableId="1352217745">
    <w:abstractNumId w:val="7"/>
  </w:num>
  <w:num w:numId="35" w16cid:durableId="2705540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tqwFAPcPK7wtAAAA"/>
  </w:docVars>
  <w:rsids>
    <w:rsidRoot w:val="00B87FBC"/>
    <w:rsid w:val="000000E3"/>
    <w:rsid w:val="0000069E"/>
    <w:rsid w:val="00000830"/>
    <w:rsid w:val="00000CE2"/>
    <w:rsid w:val="00001032"/>
    <w:rsid w:val="000017C3"/>
    <w:rsid w:val="00001DA4"/>
    <w:rsid w:val="00001FE0"/>
    <w:rsid w:val="00002134"/>
    <w:rsid w:val="000023BD"/>
    <w:rsid w:val="000027B3"/>
    <w:rsid w:val="000027C2"/>
    <w:rsid w:val="00002CFF"/>
    <w:rsid w:val="00002D7C"/>
    <w:rsid w:val="00002DAC"/>
    <w:rsid w:val="00002EE8"/>
    <w:rsid w:val="0000314A"/>
    <w:rsid w:val="000033CC"/>
    <w:rsid w:val="000034EF"/>
    <w:rsid w:val="000035B6"/>
    <w:rsid w:val="00003733"/>
    <w:rsid w:val="00003886"/>
    <w:rsid w:val="00003BDC"/>
    <w:rsid w:val="00003C55"/>
    <w:rsid w:val="00003D54"/>
    <w:rsid w:val="00003DBA"/>
    <w:rsid w:val="00003E32"/>
    <w:rsid w:val="00003F23"/>
    <w:rsid w:val="00003F6E"/>
    <w:rsid w:val="0000410D"/>
    <w:rsid w:val="0000460A"/>
    <w:rsid w:val="00004A99"/>
    <w:rsid w:val="00004F36"/>
    <w:rsid w:val="00004F59"/>
    <w:rsid w:val="00005012"/>
    <w:rsid w:val="000051CC"/>
    <w:rsid w:val="0000539E"/>
    <w:rsid w:val="000053DF"/>
    <w:rsid w:val="000054C0"/>
    <w:rsid w:val="000055B0"/>
    <w:rsid w:val="0000565D"/>
    <w:rsid w:val="00005798"/>
    <w:rsid w:val="000057C9"/>
    <w:rsid w:val="00005B43"/>
    <w:rsid w:val="00005C84"/>
    <w:rsid w:val="0000606C"/>
    <w:rsid w:val="000060C1"/>
    <w:rsid w:val="000063A7"/>
    <w:rsid w:val="0000645B"/>
    <w:rsid w:val="000065F8"/>
    <w:rsid w:val="0000678A"/>
    <w:rsid w:val="0000694F"/>
    <w:rsid w:val="00006A59"/>
    <w:rsid w:val="00006D90"/>
    <w:rsid w:val="00007586"/>
    <w:rsid w:val="000076E0"/>
    <w:rsid w:val="00007749"/>
    <w:rsid w:val="00007FFD"/>
    <w:rsid w:val="000103F6"/>
    <w:rsid w:val="0001068D"/>
    <w:rsid w:val="00010791"/>
    <w:rsid w:val="000107EE"/>
    <w:rsid w:val="00010939"/>
    <w:rsid w:val="000109F3"/>
    <w:rsid w:val="00010AFF"/>
    <w:rsid w:val="00010D39"/>
    <w:rsid w:val="0001142B"/>
    <w:rsid w:val="00011496"/>
    <w:rsid w:val="000115F2"/>
    <w:rsid w:val="000116A5"/>
    <w:rsid w:val="0001190B"/>
    <w:rsid w:val="000119D0"/>
    <w:rsid w:val="00011AE1"/>
    <w:rsid w:val="00011C8C"/>
    <w:rsid w:val="00011CF8"/>
    <w:rsid w:val="00011E19"/>
    <w:rsid w:val="00011F30"/>
    <w:rsid w:val="00011FFB"/>
    <w:rsid w:val="0001213E"/>
    <w:rsid w:val="000122DB"/>
    <w:rsid w:val="00012414"/>
    <w:rsid w:val="000124C4"/>
    <w:rsid w:val="000126F3"/>
    <w:rsid w:val="00012A02"/>
    <w:rsid w:val="00012AA6"/>
    <w:rsid w:val="000130B7"/>
    <w:rsid w:val="000130C7"/>
    <w:rsid w:val="0001343B"/>
    <w:rsid w:val="000135C9"/>
    <w:rsid w:val="000137AA"/>
    <w:rsid w:val="00013ADF"/>
    <w:rsid w:val="00013F3D"/>
    <w:rsid w:val="00014052"/>
    <w:rsid w:val="0001427A"/>
    <w:rsid w:val="000144F5"/>
    <w:rsid w:val="00014965"/>
    <w:rsid w:val="00014D04"/>
    <w:rsid w:val="00014E57"/>
    <w:rsid w:val="00015012"/>
    <w:rsid w:val="000151E7"/>
    <w:rsid w:val="000154DB"/>
    <w:rsid w:val="0001577F"/>
    <w:rsid w:val="00015A87"/>
    <w:rsid w:val="00015C10"/>
    <w:rsid w:val="00015CC0"/>
    <w:rsid w:val="00016083"/>
    <w:rsid w:val="00016490"/>
    <w:rsid w:val="0001663D"/>
    <w:rsid w:val="00016749"/>
    <w:rsid w:val="00016AC6"/>
    <w:rsid w:val="00016B24"/>
    <w:rsid w:val="00016FE9"/>
    <w:rsid w:val="00017422"/>
    <w:rsid w:val="000174AD"/>
    <w:rsid w:val="0001760F"/>
    <w:rsid w:val="000178A2"/>
    <w:rsid w:val="00017958"/>
    <w:rsid w:val="00017ACF"/>
    <w:rsid w:val="00017BA4"/>
    <w:rsid w:val="00017F49"/>
    <w:rsid w:val="000200C5"/>
    <w:rsid w:val="000202D4"/>
    <w:rsid w:val="000204CB"/>
    <w:rsid w:val="000204DC"/>
    <w:rsid w:val="000205BA"/>
    <w:rsid w:val="00020723"/>
    <w:rsid w:val="000208A6"/>
    <w:rsid w:val="00020A0A"/>
    <w:rsid w:val="00020A1C"/>
    <w:rsid w:val="00020D14"/>
    <w:rsid w:val="00020D74"/>
    <w:rsid w:val="00021778"/>
    <w:rsid w:val="0002195F"/>
    <w:rsid w:val="000219C2"/>
    <w:rsid w:val="00021A52"/>
    <w:rsid w:val="00021B1B"/>
    <w:rsid w:val="00021C03"/>
    <w:rsid w:val="00021D8B"/>
    <w:rsid w:val="00021DB1"/>
    <w:rsid w:val="00021DBA"/>
    <w:rsid w:val="00022038"/>
    <w:rsid w:val="00022855"/>
    <w:rsid w:val="00022892"/>
    <w:rsid w:val="000229F7"/>
    <w:rsid w:val="00022A7D"/>
    <w:rsid w:val="00022C87"/>
    <w:rsid w:val="00022DA3"/>
    <w:rsid w:val="00022F50"/>
    <w:rsid w:val="000231FE"/>
    <w:rsid w:val="00023562"/>
    <w:rsid w:val="000235F3"/>
    <w:rsid w:val="0002362D"/>
    <w:rsid w:val="0002374B"/>
    <w:rsid w:val="00023AA0"/>
    <w:rsid w:val="00024070"/>
    <w:rsid w:val="000241CB"/>
    <w:rsid w:val="00024245"/>
    <w:rsid w:val="00024528"/>
    <w:rsid w:val="00024E21"/>
    <w:rsid w:val="00024EB6"/>
    <w:rsid w:val="000250A3"/>
    <w:rsid w:val="000250AB"/>
    <w:rsid w:val="00025354"/>
    <w:rsid w:val="0002552A"/>
    <w:rsid w:val="0002552B"/>
    <w:rsid w:val="000256FA"/>
    <w:rsid w:val="00025976"/>
    <w:rsid w:val="00025A64"/>
    <w:rsid w:val="00025E5A"/>
    <w:rsid w:val="000260C1"/>
    <w:rsid w:val="00026438"/>
    <w:rsid w:val="000265D9"/>
    <w:rsid w:val="000267F2"/>
    <w:rsid w:val="0002684C"/>
    <w:rsid w:val="00026B50"/>
    <w:rsid w:val="00026EE4"/>
    <w:rsid w:val="000270A2"/>
    <w:rsid w:val="0002754F"/>
    <w:rsid w:val="00027608"/>
    <w:rsid w:val="00027A20"/>
    <w:rsid w:val="00027B16"/>
    <w:rsid w:val="000307E3"/>
    <w:rsid w:val="00030815"/>
    <w:rsid w:val="00030928"/>
    <w:rsid w:val="00030BD6"/>
    <w:rsid w:val="00030DFC"/>
    <w:rsid w:val="00031395"/>
    <w:rsid w:val="000319EC"/>
    <w:rsid w:val="00031AB5"/>
    <w:rsid w:val="00031F83"/>
    <w:rsid w:val="00032167"/>
    <w:rsid w:val="0003251E"/>
    <w:rsid w:val="00032591"/>
    <w:rsid w:val="000325F7"/>
    <w:rsid w:val="000335D0"/>
    <w:rsid w:val="00033600"/>
    <w:rsid w:val="000338A4"/>
    <w:rsid w:val="00033CFA"/>
    <w:rsid w:val="00033D65"/>
    <w:rsid w:val="00034175"/>
    <w:rsid w:val="000343AE"/>
    <w:rsid w:val="00034864"/>
    <w:rsid w:val="00034E6D"/>
    <w:rsid w:val="000350AC"/>
    <w:rsid w:val="00035C06"/>
    <w:rsid w:val="00035C55"/>
    <w:rsid w:val="00035CA8"/>
    <w:rsid w:val="00035E82"/>
    <w:rsid w:val="00035F09"/>
    <w:rsid w:val="000362AB"/>
    <w:rsid w:val="000363AE"/>
    <w:rsid w:val="000363FD"/>
    <w:rsid w:val="00036598"/>
    <w:rsid w:val="0003666A"/>
    <w:rsid w:val="00036671"/>
    <w:rsid w:val="0003677D"/>
    <w:rsid w:val="000367B2"/>
    <w:rsid w:val="00036990"/>
    <w:rsid w:val="00036CBB"/>
    <w:rsid w:val="000372AE"/>
    <w:rsid w:val="0003772C"/>
    <w:rsid w:val="000377D4"/>
    <w:rsid w:val="00037A41"/>
    <w:rsid w:val="00037DB4"/>
    <w:rsid w:val="00037DBD"/>
    <w:rsid w:val="00037E65"/>
    <w:rsid w:val="00040120"/>
    <w:rsid w:val="00040181"/>
    <w:rsid w:val="00040360"/>
    <w:rsid w:val="00040525"/>
    <w:rsid w:val="0004065F"/>
    <w:rsid w:val="00040802"/>
    <w:rsid w:val="00040EE9"/>
    <w:rsid w:val="000412E1"/>
    <w:rsid w:val="0004158E"/>
    <w:rsid w:val="00041E6C"/>
    <w:rsid w:val="000421F2"/>
    <w:rsid w:val="0004226C"/>
    <w:rsid w:val="0004256A"/>
    <w:rsid w:val="00042613"/>
    <w:rsid w:val="00042622"/>
    <w:rsid w:val="00042725"/>
    <w:rsid w:val="000427F3"/>
    <w:rsid w:val="00042955"/>
    <w:rsid w:val="00042BFB"/>
    <w:rsid w:val="000439E7"/>
    <w:rsid w:val="00043C44"/>
    <w:rsid w:val="00043F7C"/>
    <w:rsid w:val="00044165"/>
    <w:rsid w:val="00044275"/>
    <w:rsid w:val="00044623"/>
    <w:rsid w:val="000449B9"/>
    <w:rsid w:val="00044CC1"/>
    <w:rsid w:val="00045071"/>
    <w:rsid w:val="000450FE"/>
    <w:rsid w:val="00045535"/>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715"/>
    <w:rsid w:val="00050C46"/>
    <w:rsid w:val="00050D2A"/>
    <w:rsid w:val="000512F5"/>
    <w:rsid w:val="00051319"/>
    <w:rsid w:val="00051426"/>
    <w:rsid w:val="0005145E"/>
    <w:rsid w:val="00051585"/>
    <w:rsid w:val="000517C0"/>
    <w:rsid w:val="000518CB"/>
    <w:rsid w:val="00051C37"/>
    <w:rsid w:val="00051C84"/>
    <w:rsid w:val="00051DF7"/>
    <w:rsid w:val="000520C7"/>
    <w:rsid w:val="0005214F"/>
    <w:rsid w:val="00052354"/>
    <w:rsid w:val="000526A0"/>
    <w:rsid w:val="00052966"/>
    <w:rsid w:val="00053004"/>
    <w:rsid w:val="000531C6"/>
    <w:rsid w:val="0005361B"/>
    <w:rsid w:val="000536D2"/>
    <w:rsid w:val="000537F7"/>
    <w:rsid w:val="000538E9"/>
    <w:rsid w:val="00053D7E"/>
    <w:rsid w:val="00053E03"/>
    <w:rsid w:val="00053F69"/>
    <w:rsid w:val="00053FD9"/>
    <w:rsid w:val="000540C0"/>
    <w:rsid w:val="00054492"/>
    <w:rsid w:val="00054624"/>
    <w:rsid w:val="00054698"/>
    <w:rsid w:val="0005477E"/>
    <w:rsid w:val="00054BC1"/>
    <w:rsid w:val="00054CB9"/>
    <w:rsid w:val="00055243"/>
    <w:rsid w:val="000552F5"/>
    <w:rsid w:val="00055894"/>
    <w:rsid w:val="000559D2"/>
    <w:rsid w:val="00055DE3"/>
    <w:rsid w:val="00055E49"/>
    <w:rsid w:val="00055FA3"/>
    <w:rsid w:val="0005665F"/>
    <w:rsid w:val="00056D55"/>
    <w:rsid w:val="00056E4A"/>
    <w:rsid w:val="00056F22"/>
    <w:rsid w:val="000571AF"/>
    <w:rsid w:val="000571F6"/>
    <w:rsid w:val="00057BFD"/>
    <w:rsid w:val="00057CCE"/>
    <w:rsid w:val="00057E37"/>
    <w:rsid w:val="00057E8A"/>
    <w:rsid w:val="00060087"/>
    <w:rsid w:val="000605A7"/>
    <w:rsid w:val="000605E5"/>
    <w:rsid w:val="00060762"/>
    <w:rsid w:val="00060AA3"/>
    <w:rsid w:val="00060CAE"/>
    <w:rsid w:val="00060CE4"/>
    <w:rsid w:val="00060CEB"/>
    <w:rsid w:val="000611AE"/>
    <w:rsid w:val="000613E6"/>
    <w:rsid w:val="0006151B"/>
    <w:rsid w:val="00061682"/>
    <w:rsid w:val="00061876"/>
    <w:rsid w:val="00061A2C"/>
    <w:rsid w:val="00061A5D"/>
    <w:rsid w:val="00061B18"/>
    <w:rsid w:val="00061EFD"/>
    <w:rsid w:val="00061F01"/>
    <w:rsid w:val="00062090"/>
    <w:rsid w:val="000624BF"/>
    <w:rsid w:val="00062BE6"/>
    <w:rsid w:val="0006349A"/>
    <w:rsid w:val="0006378E"/>
    <w:rsid w:val="000637DD"/>
    <w:rsid w:val="000638AA"/>
    <w:rsid w:val="00063AA3"/>
    <w:rsid w:val="00063C30"/>
    <w:rsid w:val="000640F5"/>
    <w:rsid w:val="0006415F"/>
    <w:rsid w:val="000641A0"/>
    <w:rsid w:val="0006438A"/>
    <w:rsid w:val="000643C3"/>
    <w:rsid w:val="000643CC"/>
    <w:rsid w:val="000645F8"/>
    <w:rsid w:val="000646B4"/>
    <w:rsid w:val="000647D5"/>
    <w:rsid w:val="000647E2"/>
    <w:rsid w:val="00064826"/>
    <w:rsid w:val="00064885"/>
    <w:rsid w:val="00064EBD"/>
    <w:rsid w:val="000650F8"/>
    <w:rsid w:val="0006529E"/>
    <w:rsid w:val="0006549E"/>
    <w:rsid w:val="000654D0"/>
    <w:rsid w:val="000658F2"/>
    <w:rsid w:val="0006633A"/>
    <w:rsid w:val="000667B0"/>
    <w:rsid w:val="00066C28"/>
    <w:rsid w:val="00066EFF"/>
    <w:rsid w:val="00067072"/>
    <w:rsid w:val="000672E4"/>
    <w:rsid w:val="00067498"/>
    <w:rsid w:val="00067A87"/>
    <w:rsid w:val="00067C74"/>
    <w:rsid w:val="00067D9C"/>
    <w:rsid w:val="00067E35"/>
    <w:rsid w:val="00067E66"/>
    <w:rsid w:val="00067E94"/>
    <w:rsid w:val="00067FBE"/>
    <w:rsid w:val="000702E1"/>
    <w:rsid w:val="000703BF"/>
    <w:rsid w:val="00070450"/>
    <w:rsid w:val="0007057F"/>
    <w:rsid w:val="00070DD6"/>
    <w:rsid w:val="00070E35"/>
    <w:rsid w:val="000710A9"/>
    <w:rsid w:val="0007110B"/>
    <w:rsid w:val="00071939"/>
    <w:rsid w:val="00071A17"/>
    <w:rsid w:val="00071B40"/>
    <w:rsid w:val="00071E64"/>
    <w:rsid w:val="0007205F"/>
    <w:rsid w:val="000721F3"/>
    <w:rsid w:val="000722A7"/>
    <w:rsid w:val="000724C5"/>
    <w:rsid w:val="000725AE"/>
    <w:rsid w:val="000729A2"/>
    <w:rsid w:val="00072CFC"/>
    <w:rsid w:val="00072F9F"/>
    <w:rsid w:val="00072FA9"/>
    <w:rsid w:val="00073128"/>
    <w:rsid w:val="000731F9"/>
    <w:rsid w:val="0007320C"/>
    <w:rsid w:val="000735B6"/>
    <w:rsid w:val="00073615"/>
    <w:rsid w:val="0007378E"/>
    <w:rsid w:val="000738A7"/>
    <w:rsid w:val="00073AA0"/>
    <w:rsid w:val="00073E95"/>
    <w:rsid w:val="00073EFF"/>
    <w:rsid w:val="00074227"/>
    <w:rsid w:val="000743CD"/>
    <w:rsid w:val="00074440"/>
    <w:rsid w:val="000745CB"/>
    <w:rsid w:val="000746C4"/>
    <w:rsid w:val="00074720"/>
    <w:rsid w:val="000749EF"/>
    <w:rsid w:val="00074DE9"/>
    <w:rsid w:val="00074E57"/>
    <w:rsid w:val="00075289"/>
    <w:rsid w:val="00075393"/>
    <w:rsid w:val="0007557F"/>
    <w:rsid w:val="00075BB4"/>
    <w:rsid w:val="00075FDA"/>
    <w:rsid w:val="000761CE"/>
    <w:rsid w:val="00076367"/>
    <w:rsid w:val="0007668E"/>
    <w:rsid w:val="0007680E"/>
    <w:rsid w:val="00076A2B"/>
    <w:rsid w:val="00076E3A"/>
    <w:rsid w:val="00076E91"/>
    <w:rsid w:val="00077199"/>
    <w:rsid w:val="000773F5"/>
    <w:rsid w:val="000774E5"/>
    <w:rsid w:val="000777C7"/>
    <w:rsid w:val="00077878"/>
    <w:rsid w:val="000778C4"/>
    <w:rsid w:val="000778E9"/>
    <w:rsid w:val="00077AA7"/>
    <w:rsid w:val="00077B5F"/>
    <w:rsid w:val="00077C76"/>
    <w:rsid w:val="00077DB2"/>
    <w:rsid w:val="00077E73"/>
    <w:rsid w:val="00077F96"/>
    <w:rsid w:val="0008013E"/>
    <w:rsid w:val="000804E1"/>
    <w:rsid w:val="00080BE7"/>
    <w:rsid w:val="00081069"/>
    <w:rsid w:val="0008107B"/>
    <w:rsid w:val="000810A7"/>
    <w:rsid w:val="0008118D"/>
    <w:rsid w:val="000812DF"/>
    <w:rsid w:val="00081472"/>
    <w:rsid w:val="0008168C"/>
    <w:rsid w:val="000816D8"/>
    <w:rsid w:val="000817D8"/>
    <w:rsid w:val="00081AA6"/>
    <w:rsid w:val="00081F0D"/>
    <w:rsid w:val="0008210E"/>
    <w:rsid w:val="000822A0"/>
    <w:rsid w:val="000823DB"/>
    <w:rsid w:val="00082555"/>
    <w:rsid w:val="0008288D"/>
    <w:rsid w:val="00082927"/>
    <w:rsid w:val="00082962"/>
    <w:rsid w:val="00082965"/>
    <w:rsid w:val="00082A2D"/>
    <w:rsid w:val="00082AB1"/>
    <w:rsid w:val="0008308B"/>
    <w:rsid w:val="000831D2"/>
    <w:rsid w:val="0008339A"/>
    <w:rsid w:val="000838E0"/>
    <w:rsid w:val="0008396F"/>
    <w:rsid w:val="00083C2A"/>
    <w:rsid w:val="00083C3C"/>
    <w:rsid w:val="00083D25"/>
    <w:rsid w:val="00083F45"/>
    <w:rsid w:val="000841C4"/>
    <w:rsid w:val="0008481A"/>
    <w:rsid w:val="000849C5"/>
    <w:rsid w:val="00084C61"/>
    <w:rsid w:val="00084CC2"/>
    <w:rsid w:val="00084FDF"/>
    <w:rsid w:val="00085374"/>
    <w:rsid w:val="00085552"/>
    <w:rsid w:val="000856A9"/>
    <w:rsid w:val="0008575A"/>
    <w:rsid w:val="00085970"/>
    <w:rsid w:val="00086187"/>
    <w:rsid w:val="0008625E"/>
    <w:rsid w:val="000862EC"/>
    <w:rsid w:val="0008650F"/>
    <w:rsid w:val="000865B7"/>
    <w:rsid w:val="00086929"/>
    <w:rsid w:val="00086CCA"/>
    <w:rsid w:val="00087302"/>
    <w:rsid w:val="0008776D"/>
    <w:rsid w:val="000879CA"/>
    <w:rsid w:val="00087C11"/>
    <w:rsid w:val="00087CF0"/>
    <w:rsid w:val="000902B4"/>
    <w:rsid w:val="000902FB"/>
    <w:rsid w:val="000903CD"/>
    <w:rsid w:val="00090492"/>
    <w:rsid w:val="00090843"/>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31F0"/>
    <w:rsid w:val="0009327A"/>
    <w:rsid w:val="00093374"/>
    <w:rsid w:val="00093475"/>
    <w:rsid w:val="00093566"/>
    <w:rsid w:val="00093FFA"/>
    <w:rsid w:val="00094173"/>
    <w:rsid w:val="00094392"/>
    <w:rsid w:val="00094433"/>
    <w:rsid w:val="00094600"/>
    <w:rsid w:val="00094855"/>
    <w:rsid w:val="00094892"/>
    <w:rsid w:val="00094B3C"/>
    <w:rsid w:val="000951E0"/>
    <w:rsid w:val="000952A7"/>
    <w:rsid w:val="00095311"/>
    <w:rsid w:val="0009571F"/>
    <w:rsid w:val="00095889"/>
    <w:rsid w:val="00095F77"/>
    <w:rsid w:val="00096098"/>
    <w:rsid w:val="0009612B"/>
    <w:rsid w:val="00096161"/>
    <w:rsid w:val="00096468"/>
    <w:rsid w:val="000965C4"/>
    <w:rsid w:val="00096648"/>
    <w:rsid w:val="00096806"/>
    <w:rsid w:val="0009691D"/>
    <w:rsid w:val="00096E01"/>
    <w:rsid w:val="00096F93"/>
    <w:rsid w:val="0009725D"/>
    <w:rsid w:val="000972D7"/>
    <w:rsid w:val="0009733F"/>
    <w:rsid w:val="000973E4"/>
    <w:rsid w:val="000976F6"/>
    <w:rsid w:val="0009777D"/>
    <w:rsid w:val="0009789B"/>
    <w:rsid w:val="00097909"/>
    <w:rsid w:val="00097E27"/>
    <w:rsid w:val="000A043B"/>
    <w:rsid w:val="000A05F8"/>
    <w:rsid w:val="000A07A7"/>
    <w:rsid w:val="000A09D3"/>
    <w:rsid w:val="000A13B3"/>
    <w:rsid w:val="000A16DB"/>
    <w:rsid w:val="000A1A4E"/>
    <w:rsid w:val="000A1A55"/>
    <w:rsid w:val="000A1BC9"/>
    <w:rsid w:val="000A1E87"/>
    <w:rsid w:val="000A1FEA"/>
    <w:rsid w:val="000A2397"/>
    <w:rsid w:val="000A2817"/>
    <w:rsid w:val="000A2848"/>
    <w:rsid w:val="000A2B56"/>
    <w:rsid w:val="000A2D2E"/>
    <w:rsid w:val="000A2DF4"/>
    <w:rsid w:val="000A30DA"/>
    <w:rsid w:val="000A3167"/>
    <w:rsid w:val="000A31E0"/>
    <w:rsid w:val="000A3240"/>
    <w:rsid w:val="000A3788"/>
    <w:rsid w:val="000A391F"/>
    <w:rsid w:val="000A3AB3"/>
    <w:rsid w:val="000A3E3D"/>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64B5"/>
    <w:rsid w:val="000A6716"/>
    <w:rsid w:val="000A6BF8"/>
    <w:rsid w:val="000A72ED"/>
    <w:rsid w:val="000A742B"/>
    <w:rsid w:val="000A76FE"/>
    <w:rsid w:val="000A7703"/>
    <w:rsid w:val="000A7928"/>
    <w:rsid w:val="000A7AE5"/>
    <w:rsid w:val="000A7BFA"/>
    <w:rsid w:val="000A7E91"/>
    <w:rsid w:val="000B03F1"/>
    <w:rsid w:val="000B0538"/>
    <w:rsid w:val="000B0969"/>
    <w:rsid w:val="000B17B6"/>
    <w:rsid w:val="000B17FB"/>
    <w:rsid w:val="000B1974"/>
    <w:rsid w:val="000B1C22"/>
    <w:rsid w:val="000B1C28"/>
    <w:rsid w:val="000B2192"/>
    <w:rsid w:val="000B22E8"/>
    <w:rsid w:val="000B24DD"/>
    <w:rsid w:val="000B2C21"/>
    <w:rsid w:val="000B2F47"/>
    <w:rsid w:val="000B2FB6"/>
    <w:rsid w:val="000B3216"/>
    <w:rsid w:val="000B32EC"/>
    <w:rsid w:val="000B3390"/>
    <w:rsid w:val="000B33C6"/>
    <w:rsid w:val="000B36EE"/>
    <w:rsid w:val="000B379A"/>
    <w:rsid w:val="000B3986"/>
    <w:rsid w:val="000B3D79"/>
    <w:rsid w:val="000B3DE8"/>
    <w:rsid w:val="000B3E55"/>
    <w:rsid w:val="000B3F5F"/>
    <w:rsid w:val="000B3F9C"/>
    <w:rsid w:val="000B40D1"/>
    <w:rsid w:val="000B498A"/>
    <w:rsid w:val="000B54C6"/>
    <w:rsid w:val="000B555C"/>
    <w:rsid w:val="000B5F60"/>
    <w:rsid w:val="000B5F99"/>
    <w:rsid w:val="000B647C"/>
    <w:rsid w:val="000B65A0"/>
    <w:rsid w:val="000B67FB"/>
    <w:rsid w:val="000B6824"/>
    <w:rsid w:val="000B6A19"/>
    <w:rsid w:val="000B6BBD"/>
    <w:rsid w:val="000B72E9"/>
    <w:rsid w:val="000B7342"/>
    <w:rsid w:val="000B735E"/>
    <w:rsid w:val="000B7E61"/>
    <w:rsid w:val="000C0003"/>
    <w:rsid w:val="000C0172"/>
    <w:rsid w:val="000C037B"/>
    <w:rsid w:val="000C06A6"/>
    <w:rsid w:val="000C0B59"/>
    <w:rsid w:val="000C0C21"/>
    <w:rsid w:val="000C0C8F"/>
    <w:rsid w:val="000C0DE3"/>
    <w:rsid w:val="000C0FFD"/>
    <w:rsid w:val="000C1001"/>
    <w:rsid w:val="000C17C6"/>
    <w:rsid w:val="000C18A4"/>
    <w:rsid w:val="000C1925"/>
    <w:rsid w:val="000C1AA7"/>
    <w:rsid w:val="000C1B5F"/>
    <w:rsid w:val="000C1EA9"/>
    <w:rsid w:val="000C2208"/>
    <w:rsid w:val="000C24E4"/>
    <w:rsid w:val="000C297C"/>
    <w:rsid w:val="000C29F6"/>
    <w:rsid w:val="000C2B06"/>
    <w:rsid w:val="000C2DDC"/>
    <w:rsid w:val="000C2EFE"/>
    <w:rsid w:val="000C31B8"/>
    <w:rsid w:val="000C33B4"/>
    <w:rsid w:val="000C33F6"/>
    <w:rsid w:val="000C3411"/>
    <w:rsid w:val="000C362A"/>
    <w:rsid w:val="000C3ACE"/>
    <w:rsid w:val="000C3FC2"/>
    <w:rsid w:val="000C40F3"/>
    <w:rsid w:val="000C440B"/>
    <w:rsid w:val="000C4B1E"/>
    <w:rsid w:val="000C4D73"/>
    <w:rsid w:val="000C515A"/>
    <w:rsid w:val="000C517D"/>
    <w:rsid w:val="000C5A3E"/>
    <w:rsid w:val="000C5D95"/>
    <w:rsid w:val="000C60D9"/>
    <w:rsid w:val="000C6232"/>
    <w:rsid w:val="000C628F"/>
    <w:rsid w:val="000C6701"/>
    <w:rsid w:val="000C67EB"/>
    <w:rsid w:val="000C692B"/>
    <w:rsid w:val="000C6988"/>
    <w:rsid w:val="000C70C2"/>
    <w:rsid w:val="000C7265"/>
    <w:rsid w:val="000C7426"/>
    <w:rsid w:val="000C76EA"/>
    <w:rsid w:val="000C7780"/>
    <w:rsid w:val="000C7AA5"/>
    <w:rsid w:val="000C7F39"/>
    <w:rsid w:val="000D0619"/>
    <w:rsid w:val="000D07DF"/>
    <w:rsid w:val="000D0965"/>
    <w:rsid w:val="000D13EC"/>
    <w:rsid w:val="000D145C"/>
    <w:rsid w:val="000D17B9"/>
    <w:rsid w:val="000D1E97"/>
    <w:rsid w:val="000D242E"/>
    <w:rsid w:val="000D2554"/>
    <w:rsid w:val="000D284E"/>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3F09"/>
    <w:rsid w:val="000D40BE"/>
    <w:rsid w:val="000D4980"/>
    <w:rsid w:val="000D51A6"/>
    <w:rsid w:val="000D5391"/>
    <w:rsid w:val="000D554B"/>
    <w:rsid w:val="000D570F"/>
    <w:rsid w:val="000D5710"/>
    <w:rsid w:val="000D5843"/>
    <w:rsid w:val="000D5ED4"/>
    <w:rsid w:val="000D606D"/>
    <w:rsid w:val="000D6241"/>
    <w:rsid w:val="000D629F"/>
    <w:rsid w:val="000D6366"/>
    <w:rsid w:val="000D6D38"/>
    <w:rsid w:val="000D6EF9"/>
    <w:rsid w:val="000D75FD"/>
    <w:rsid w:val="000D79E2"/>
    <w:rsid w:val="000E068D"/>
    <w:rsid w:val="000E0B14"/>
    <w:rsid w:val="000E0F87"/>
    <w:rsid w:val="000E105E"/>
    <w:rsid w:val="000E12C6"/>
    <w:rsid w:val="000E1474"/>
    <w:rsid w:val="000E1909"/>
    <w:rsid w:val="000E25B2"/>
    <w:rsid w:val="000E26D7"/>
    <w:rsid w:val="000E29CA"/>
    <w:rsid w:val="000E2AB9"/>
    <w:rsid w:val="000E2B67"/>
    <w:rsid w:val="000E3111"/>
    <w:rsid w:val="000E3686"/>
    <w:rsid w:val="000E39E0"/>
    <w:rsid w:val="000E3C6B"/>
    <w:rsid w:val="000E3E0D"/>
    <w:rsid w:val="000E4629"/>
    <w:rsid w:val="000E47A1"/>
    <w:rsid w:val="000E47F5"/>
    <w:rsid w:val="000E4C3E"/>
    <w:rsid w:val="000E4D41"/>
    <w:rsid w:val="000E52F0"/>
    <w:rsid w:val="000E57B0"/>
    <w:rsid w:val="000E59B0"/>
    <w:rsid w:val="000E5A71"/>
    <w:rsid w:val="000E5D1A"/>
    <w:rsid w:val="000E68C6"/>
    <w:rsid w:val="000E68E4"/>
    <w:rsid w:val="000E6CB9"/>
    <w:rsid w:val="000E6E47"/>
    <w:rsid w:val="000E6FD1"/>
    <w:rsid w:val="000E7038"/>
    <w:rsid w:val="000E7159"/>
    <w:rsid w:val="000E73D4"/>
    <w:rsid w:val="000E743A"/>
    <w:rsid w:val="000E79A4"/>
    <w:rsid w:val="000E7C98"/>
    <w:rsid w:val="000E7E98"/>
    <w:rsid w:val="000E7F62"/>
    <w:rsid w:val="000F00ED"/>
    <w:rsid w:val="000F0225"/>
    <w:rsid w:val="000F060E"/>
    <w:rsid w:val="000F08CB"/>
    <w:rsid w:val="000F0AFC"/>
    <w:rsid w:val="000F1063"/>
    <w:rsid w:val="000F11DF"/>
    <w:rsid w:val="000F11F0"/>
    <w:rsid w:val="000F13C5"/>
    <w:rsid w:val="000F159E"/>
    <w:rsid w:val="000F1A76"/>
    <w:rsid w:val="000F1C30"/>
    <w:rsid w:val="000F1C61"/>
    <w:rsid w:val="000F1F75"/>
    <w:rsid w:val="000F23DF"/>
    <w:rsid w:val="000F242F"/>
    <w:rsid w:val="000F26CF"/>
    <w:rsid w:val="000F2C02"/>
    <w:rsid w:val="000F306D"/>
    <w:rsid w:val="000F30DC"/>
    <w:rsid w:val="000F31E3"/>
    <w:rsid w:val="000F31F2"/>
    <w:rsid w:val="000F332B"/>
    <w:rsid w:val="000F38D0"/>
    <w:rsid w:val="000F3C46"/>
    <w:rsid w:val="000F3E3E"/>
    <w:rsid w:val="000F3F5E"/>
    <w:rsid w:val="000F4274"/>
    <w:rsid w:val="000F528D"/>
    <w:rsid w:val="000F543A"/>
    <w:rsid w:val="000F57D5"/>
    <w:rsid w:val="000F58E9"/>
    <w:rsid w:val="000F5961"/>
    <w:rsid w:val="000F5EE3"/>
    <w:rsid w:val="000F60AE"/>
    <w:rsid w:val="000F62FB"/>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D04"/>
    <w:rsid w:val="0010016E"/>
    <w:rsid w:val="00100540"/>
    <w:rsid w:val="001005AB"/>
    <w:rsid w:val="001009E1"/>
    <w:rsid w:val="00100AEB"/>
    <w:rsid w:val="00100C16"/>
    <w:rsid w:val="001010ED"/>
    <w:rsid w:val="00101141"/>
    <w:rsid w:val="00101175"/>
    <w:rsid w:val="001013FA"/>
    <w:rsid w:val="00101797"/>
    <w:rsid w:val="001017B3"/>
    <w:rsid w:val="001017CA"/>
    <w:rsid w:val="00101B73"/>
    <w:rsid w:val="00101EF7"/>
    <w:rsid w:val="00101F95"/>
    <w:rsid w:val="00102210"/>
    <w:rsid w:val="00102824"/>
    <w:rsid w:val="00102963"/>
    <w:rsid w:val="00102E82"/>
    <w:rsid w:val="0010302D"/>
    <w:rsid w:val="001032FB"/>
    <w:rsid w:val="00103937"/>
    <w:rsid w:val="00103B11"/>
    <w:rsid w:val="00104255"/>
    <w:rsid w:val="0010493D"/>
    <w:rsid w:val="00104DA0"/>
    <w:rsid w:val="00105160"/>
    <w:rsid w:val="001053C1"/>
    <w:rsid w:val="00105570"/>
    <w:rsid w:val="001056CB"/>
    <w:rsid w:val="00105812"/>
    <w:rsid w:val="00105DC0"/>
    <w:rsid w:val="001066BE"/>
    <w:rsid w:val="001067A4"/>
    <w:rsid w:val="001069DC"/>
    <w:rsid w:val="00106BC9"/>
    <w:rsid w:val="00107304"/>
    <w:rsid w:val="0010772F"/>
    <w:rsid w:val="00107A73"/>
    <w:rsid w:val="00107AB0"/>
    <w:rsid w:val="00107C82"/>
    <w:rsid w:val="001102E8"/>
    <w:rsid w:val="00110348"/>
    <w:rsid w:val="0011041E"/>
    <w:rsid w:val="001104AB"/>
    <w:rsid w:val="001109E6"/>
    <w:rsid w:val="00110F2B"/>
    <w:rsid w:val="001113AF"/>
    <w:rsid w:val="001114DA"/>
    <w:rsid w:val="0011166E"/>
    <w:rsid w:val="00111719"/>
    <w:rsid w:val="00111740"/>
    <w:rsid w:val="00111C95"/>
    <w:rsid w:val="001120FC"/>
    <w:rsid w:val="00112108"/>
    <w:rsid w:val="00112519"/>
    <w:rsid w:val="00112808"/>
    <w:rsid w:val="001128A8"/>
    <w:rsid w:val="00112F21"/>
    <w:rsid w:val="0011300A"/>
    <w:rsid w:val="0011322D"/>
    <w:rsid w:val="00113355"/>
    <w:rsid w:val="001133BE"/>
    <w:rsid w:val="001135BA"/>
    <w:rsid w:val="00113860"/>
    <w:rsid w:val="00113889"/>
    <w:rsid w:val="001139C4"/>
    <w:rsid w:val="00114017"/>
    <w:rsid w:val="001141D8"/>
    <w:rsid w:val="00114284"/>
    <w:rsid w:val="00114362"/>
    <w:rsid w:val="00114854"/>
    <w:rsid w:val="001149BD"/>
    <w:rsid w:val="00114BD9"/>
    <w:rsid w:val="00114D16"/>
    <w:rsid w:val="00114F04"/>
    <w:rsid w:val="001151F9"/>
    <w:rsid w:val="00115911"/>
    <w:rsid w:val="00115D96"/>
    <w:rsid w:val="00115E39"/>
    <w:rsid w:val="00115F8B"/>
    <w:rsid w:val="00116120"/>
    <w:rsid w:val="00116182"/>
    <w:rsid w:val="001164BA"/>
    <w:rsid w:val="00116572"/>
    <w:rsid w:val="00116641"/>
    <w:rsid w:val="001168F3"/>
    <w:rsid w:val="0011694E"/>
    <w:rsid w:val="00117023"/>
    <w:rsid w:val="001171A6"/>
    <w:rsid w:val="00117296"/>
    <w:rsid w:val="00117423"/>
    <w:rsid w:val="001174AC"/>
    <w:rsid w:val="00117508"/>
    <w:rsid w:val="0011759E"/>
    <w:rsid w:val="001178E7"/>
    <w:rsid w:val="00117D2C"/>
    <w:rsid w:val="00117EFC"/>
    <w:rsid w:val="00120059"/>
    <w:rsid w:val="001204D4"/>
    <w:rsid w:val="001208CB"/>
    <w:rsid w:val="00120924"/>
    <w:rsid w:val="00120A22"/>
    <w:rsid w:val="00120A72"/>
    <w:rsid w:val="001213A5"/>
    <w:rsid w:val="0012155B"/>
    <w:rsid w:val="001216B6"/>
    <w:rsid w:val="00121B73"/>
    <w:rsid w:val="00122469"/>
    <w:rsid w:val="00122725"/>
    <w:rsid w:val="00122ADB"/>
    <w:rsid w:val="00122AE7"/>
    <w:rsid w:val="00122C69"/>
    <w:rsid w:val="001232AF"/>
    <w:rsid w:val="001233A1"/>
    <w:rsid w:val="001238B2"/>
    <w:rsid w:val="00123B33"/>
    <w:rsid w:val="00123DB1"/>
    <w:rsid w:val="00123E23"/>
    <w:rsid w:val="00123E88"/>
    <w:rsid w:val="00123E96"/>
    <w:rsid w:val="00124044"/>
    <w:rsid w:val="0012412F"/>
    <w:rsid w:val="00124183"/>
    <w:rsid w:val="0012418D"/>
    <w:rsid w:val="00124236"/>
    <w:rsid w:val="0012443A"/>
    <w:rsid w:val="00124453"/>
    <w:rsid w:val="0012477A"/>
    <w:rsid w:val="001248E2"/>
    <w:rsid w:val="00124ACA"/>
    <w:rsid w:val="00124BE6"/>
    <w:rsid w:val="00125045"/>
    <w:rsid w:val="00125339"/>
    <w:rsid w:val="001255BC"/>
    <w:rsid w:val="00125A9B"/>
    <w:rsid w:val="00125C01"/>
    <w:rsid w:val="00125CA4"/>
    <w:rsid w:val="00125DB5"/>
    <w:rsid w:val="00125ED7"/>
    <w:rsid w:val="001260E6"/>
    <w:rsid w:val="001262BF"/>
    <w:rsid w:val="001263A1"/>
    <w:rsid w:val="00126468"/>
    <w:rsid w:val="00126884"/>
    <w:rsid w:val="00126968"/>
    <w:rsid w:val="001269FB"/>
    <w:rsid w:val="00126A1D"/>
    <w:rsid w:val="0012703E"/>
    <w:rsid w:val="001270B0"/>
    <w:rsid w:val="00127206"/>
    <w:rsid w:val="00127248"/>
    <w:rsid w:val="0012754B"/>
    <w:rsid w:val="0012770A"/>
    <w:rsid w:val="001278E3"/>
    <w:rsid w:val="001279D0"/>
    <w:rsid w:val="00127EA2"/>
    <w:rsid w:val="00127F14"/>
    <w:rsid w:val="00127FC9"/>
    <w:rsid w:val="001300CC"/>
    <w:rsid w:val="00130753"/>
    <w:rsid w:val="001309B7"/>
    <w:rsid w:val="00130B3A"/>
    <w:rsid w:val="00130B83"/>
    <w:rsid w:val="00130EAE"/>
    <w:rsid w:val="001311A5"/>
    <w:rsid w:val="001315AA"/>
    <w:rsid w:val="00131BA3"/>
    <w:rsid w:val="00131F1D"/>
    <w:rsid w:val="00131FC9"/>
    <w:rsid w:val="001326B7"/>
    <w:rsid w:val="00132810"/>
    <w:rsid w:val="00132A1B"/>
    <w:rsid w:val="00132BAC"/>
    <w:rsid w:val="00132CFC"/>
    <w:rsid w:val="00132DC7"/>
    <w:rsid w:val="00132ECB"/>
    <w:rsid w:val="00133190"/>
    <w:rsid w:val="0013330D"/>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6032"/>
    <w:rsid w:val="00136179"/>
    <w:rsid w:val="00136188"/>
    <w:rsid w:val="00136562"/>
    <w:rsid w:val="0013659E"/>
    <w:rsid w:val="0013685D"/>
    <w:rsid w:val="0013688A"/>
    <w:rsid w:val="001368ED"/>
    <w:rsid w:val="00136CD5"/>
    <w:rsid w:val="00136D6D"/>
    <w:rsid w:val="00136EA1"/>
    <w:rsid w:val="00136F74"/>
    <w:rsid w:val="00136FDC"/>
    <w:rsid w:val="00137590"/>
    <w:rsid w:val="001375DF"/>
    <w:rsid w:val="001379F6"/>
    <w:rsid w:val="00137AF6"/>
    <w:rsid w:val="00137CD3"/>
    <w:rsid w:val="00137D16"/>
    <w:rsid w:val="00137F9E"/>
    <w:rsid w:val="00140334"/>
    <w:rsid w:val="00140468"/>
    <w:rsid w:val="001404BD"/>
    <w:rsid w:val="001405C9"/>
    <w:rsid w:val="0014067D"/>
    <w:rsid w:val="00140A67"/>
    <w:rsid w:val="00140B4B"/>
    <w:rsid w:val="00140C99"/>
    <w:rsid w:val="00140D57"/>
    <w:rsid w:val="001410A9"/>
    <w:rsid w:val="001410D0"/>
    <w:rsid w:val="0014142B"/>
    <w:rsid w:val="00141663"/>
    <w:rsid w:val="00141757"/>
    <w:rsid w:val="00141AC2"/>
    <w:rsid w:val="00141B8E"/>
    <w:rsid w:val="00141EEA"/>
    <w:rsid w:val="001421D0"/>
    <w:rsid w:val="0014227B"/>
    <w:rsid w:val="001422D9"/>
    <w:rsid w:val="00142593"/>
    <w:rsid w:val="001426D9"/>
    <w:rsid w:val="00142BF1"/>
    <w:rsid w:val="0014337B"/>
    <w:rsid w:val="0014343A"/>
    <w:rsid w:val="001434F6"/>
    <w:rsid w:val="00143770"/>
    <w:rsid w:val="00143802"/>
    <w:rsid w:val="00143A3B"/>
    <w:rsid w:val="00143BD9"/>
    <w:rsid w:val="00143DD1"/>
    <w:rsid w:val="00143F2C"/>
    <w:rsid w:val="0014405C"/>
    <w:rsid w:val="0014440C"/>
    <w:rsid w:val="00144572"/>
    <w:rsid w:val="00144810"/>
    <w:rsid w:val="00144D06"/>
    <w:rsid w:val="00144E6E"/>
    <w:rsid w:val="00145247"/>
    <w:rsid w:val="001458B5"/>
    <w:rsid w:val="0014597E"/>
    <w:rsid w:val="00145AFF"/>
    <w:rsid w:val="00145B6F"/>
    <w:rsid w:val="00145BBD"/>
    <w:rsid w:val="00145D21"/>
    <w:rsid w:val="00146069"/>
    <w:rsid w:val="001460A7"/>
    <w:rsid w:val="001460E1"/>
    <w:rsid w:val="001462A3"/>
    <w:rsid w:val="00146445"/>
    <w:rsid w:val="001465B0"/>
    <w:rsid w:val="00146ABE"/>
    <w:rsid w:val="00146BFE"/>
    <w:rsid w:val="00146C7A"/>
    <w:rsid w:val="00146CC9"/>
    <w:rsid w:val="00147127"/>
    <w:rsid w:val="0014771D"/>
    <w:rsid w:val="00147952"/>
    <w:rsid w:val="00147993"/>
    <w:rsid w:val="00147F44"/>
    <w:rsid w:val="0015033D"/>
    <w:rsid w:val="001504A4"/>
    <w:rsid w:val="001507B0"/>
    <w:rsid w:val="0015097A"/>
    <w:rsid w:val="00150C4F"/>
    <w:rsid w:val="00150D53"/>
    <w:rsid w:val="00150FE5"/>
    <w:rsid w:val="00151084"/>
    <w:rsid w:val="001511AD"/>
    <w:rsid w:val="0015172E"/>
    <w:rsid w:val="001518A8"/>
    <w:rsid w:val="00151BB2"/>
    <w:rsid w:val="001525E0"/>
    <w:rsid w:val="00152D0B"/>
    <w:rsid w:val="00153000"/>
    <w:rsid w:val="0015312D"/>
    <w:rsid w:val="00153307"/>
    <w:rsid w:val="00153B22"/>
    <w:rsid w:val="00154061"/>
    <w:rsid w:val="001546A0"/>
    <w:rsid w:val="00154789"/>
    <w:rsid w:val="00154A95"/>
    <w:rsid w:val="00154A9C"/>
    <w:rsid w:val="00154AAE"/>
    <w:rsid w:val="00154BE0"/>
    <w:rsid w:val="00154BEA"/>
    <w:rsid w:val="00154F45"/>
    <w:rsid w:val="001552FD"/>
    <w:rsid w:val="001554A6"/>
    <w:rsid w:val="00155520"/>
    <w:rsid w:val="00155769"/>
    <w:rsid w:val="00155789"/>
    <w:rsid w:val="00155844"/>
    <w:rsid w:val="00155B12"/>
    <w:rsid w:val="00155CD9"/>
    <w:rsid w:val="001564C6"/>
    <w:rsid w:val="00156CCB"/>
    <w:rsid w:val="00156D36"/>
    <w:rsid w:val="00156ED9"/>
    <w:rsid w:val="00156EF4"/>
    <w:rsid w:val="00157517"/>
    <w:rsid w:val="00157807"/>
    <w:rsid w:val="00157A72"/>
    <w:rsid w:val="00157BD9"/>
    <w:rsid w:val="00157E43"/>
    <w:rsid w:val="00157FB3"/>
    <w:rsid w:val="00160398"/>
    <w:rsid w:val="001605F0"/>
    <w:rsid w:val="00160962"/>
    <w:rsid w:val="00160A7B"/>
    <w:rsid w:val="00160B6D"/>
    <w:rsid w:val="00160BB9"/>
    <w:rsid w:val="00160C58"/>
    <w:rsid w:val="00160C79"/>
    <w:rsid w:val="00160ED3"/>
    <w:rsid w:val="00160EE7"/>
    <w:rsid w:val="00160F78"/>
    <w:rsid w:val="00161189"/>
    <w:rsid w:val="001614BA"/>
    <w:rsid w:val="00161922"/>
    <w:rsid w:val="00161D09"/>
    <w:rsid w:val="00161DC1"/>
    <w:rsid w:val="00161E41"/>
    <w:rsid w:val="0016225B"/>
    <w:rsid w:val="001622E4"/>
    <w:rsid w:val="00162E51"/>
    <w:rsid w:val="00162F41"/>
    <w:rsid w:val="001631C7"/>
    <w:rsid w:val="0016331D"/>
    <w:rsid w:val="0016337E"/>
    <w:rsid w:val="001633E2"/>
    <w:rsid w:val="00163436"/>
    <w:rsid w:val="00163882"/>
    <w:rsid w:val="00163B15"/>
    <w:rsid w:val="00163D88"/>
    <w:rsid w:val="00163F92"/>
    <w:rsid w:val="001640B1"/>
    <w:rsid w:val="001642E3"/>
    <w:rsid w:val="00164712"/>
    <w:rsid w:val="0016473C"/>
    <w:rsid w:val="00164CFE"/>
    <w:rsid w:val="00164D4A"/>
    <w:rsid w:val="00165437"/>
    <w:rsid w:val="0016584C"/>
    <w:rsid w:val="00165A9C"/>
    <w:rsid w:val="00165F6C"/>
    <w:rsid w:val="00166630"/>
    <w:rsid w:val="00166941"/>
    <w:rsid w:val="00166AE0"/>
    <w:rsid w:val="00166F7B"/>
    <w:rsid w:val="00167384"/>
    <w:rsid w:val="0016738A"/>
    <w:rsid w:val="001674A8"/>
    <w:rsid w:val="00167535"/>
    <w:rsid w:val="001675BE"/>
    <w:rsid w:val="00167648"/>
    <w:rsid w:val="0016783A"/>
    <w:rsid w:val="001678C5"/>
    <w:rsid w:val="001678FF"/>
    <w:rsid w:val="00167B82"/>
    <w:rsid w:val="00167C0C"/>
    <w:rsid w:val="00167E3C"/>
    <w:rsid w:val="00167E40"/>
    <w:rsid w:val="00167F98"/>
    <w:rsid w:val="00170259"/>
    <w:rsid w:val="001702B2"/>
    <w:rsid w:val="001706F0"/>
    <w:rsid w:val="00170C4A"/>
    <w:rsid w:val="00170D9A"/>
    <w:rsid w:val="00170ED8"/>
    <w:rsid w:val="00170EFD"/>
    <w:rsid w:val="001717AA"/>
    <w:rsid w:val="00171803"/>
    <w:rsid w:val="00171B30"/>
    <w:rsid w:val="00171F53"/>
    <w:rsid w:val="001722FD"/>
    <w:rsid w:val="00172358"/>
    <w:rsid w:val="0017289A"/>
    <w:rsid w:val="00172B16"/>
    <w:rsid w:val="00172D8C"/>
    <w:rsid w:val="001734C7"/>
    <w:rsid w:val="00173D6F"/>
    <w:rsid w:val="00173E03"/>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040"/>
    <w:rsid w:val="00177528"/>
    <w:rsid w:val="00177579"/>
    <w:rsid w:val="0017762C"/>
    <w:rsid w:val="00177AB4"/>
    <w:rsid w:val="00177AFC"/>
    <w:rsid w:val="00177CD9"/>
    <w:rsid w:val="00180599"/>
    <w:rsid w:val="00180604"/>
    <w:rsid w:val="00180CB0"/>
    <w:rsid w:val="00181499"/>
    <w:rsid w:val="00181F36"/>
    <w:rsid w:val="00181F37"/>
    <w:rsid w:val="001825AA"/>
    <w:rsid w:val="001828A5"/>
    <w:rsid w:val="001829FA"/>
    <w:rsid w:val="00183249"/>
    <w:rsid w:val="00183433"/>
    <w:rsid w:val="00183510"/>
    <w:rsid w:val="0018370D"/>
    <w:rsid w:val="00183831"/>
    <w:rsid w:val="001839FC"/>
    <w:rsid w:val="00183B48"/>
    <w:rsid w:val="00183C8D"/>
    <w:rsid w:val="00184249"/>
    <w:rsid w:val="001847D4"/>
    <w:rsid w:val="00184F3E"/>
    <w:rsid w:val="001850DA"/>
    <w:rsid w:val="001855BB"/>
    <w:rsid w:val="0018573F"/>
    <w:rsid w:val="0018577E"/>
    <w:rsid w:val="001859D3"/>
    <w:rsid w:val="00185A09"/>
    <w:rsid w:val="00185B53"/>
    <w:rsid w:val="00185B5F"/>
    <w:rsid w:val="001861C2"/>
    <w:rsid w:val="00186211"/>
    <w:rsid w:val="00186C11"/>
    <w:rsid w:val="00186CA5"/>
    <w:rsid w:val="00186DE1"/>
    <w:rsid w:val="00186DEA"/>
    <w:rsid w:val="00186EAE"/>
    <w:rsid w:val="001874D9"/>
    <w:rsid w:val="001877AF"/>
    <w:rsid w:val="001879C8"/>
    <w:rsid w:val="00187B3E"/>
    <w:rsid w:val="00187B80"/>
    <w:rsid w:val="00187BE5"/>
    <w:rsid w:val="00187F78"/>
    <w:rsid w:val="0019031A"/>
    <w:rsid w:val="001906CB"/>
    <w:rsid w:val="001907C4"/>
    <w:rsid w:val="00190A46"/>
    <w:rsid w:val="00190BD4"/>
    <w:rsid w:val="00190C4A"/>
    <w:rsid w:val="00190DB0"/>
    <w:rsid w:val="001912E3"/>
    <w:rsid w:val="001913E7"/>
    <w:rsid w:val="00191926"/>
    <w:rsid w:val="00191A4A"/>
    <w:rsid w:val="00191CBB"/>
    <w:rsid w:val="0019214A"/>
    <w:rsid w:val="001927F4"/>
    <w:rsid w:val="001928FA"/>
    <w:rsid w:val="001929DB"/>
    <w:rsid w:val="00192BFF"/>
    <w:rsid w:val="00192D00"/>
    <w:rsid w:val="00192EDE"/>
    <w:rsid w:val="00193004"/>
    <w:rsid w:val="001930A1"/>
    <w:rsid w:val="001932DB"/>
    <w:rsid w:val="00193EBC"/>
    <w:rsid w:val="00193FB1"/>
    <w:rsid w:val="00194021"/>
    <w:rsid w:val="0019423B"/>
    <w:rsid w:val="00194515"/>
    <w:rsid w:val="00194833"/>
    <w:rsid w:val="00194BDC"/>
    <w:rsid w:val="00194C1C"/>
    <w:rsid w:val="00194F1B"/>
    <w:rsid w:val="0019519D"/>
    <w:rsid w:val="0019592F"/>
    <w:rsid w:val="00195A50"/>
    <w:rsid w:val="00195A61"/>
    <w:rsid w:val="001963CF"/>
    <w:rsid w:val="00196538"/>
    <w:rsid w:val="0019659C"/>
    <w:rsid w:val="001966E6"/>
    <w:rsid w:val="00196DC5"/>
    <w:rsid w:val="00197004"/>
    <w:rsid w:val="001970DE"/>
    <w:rsid w:val="00197B2C"/>
    <w:rsid w:val="00197B7B"/>
    <w:rsid w:val="00197BBC"/>
    <w:rsid w:val="00197DE9"/>
    <w:rsid w:val="001A0193"/>
    <w:rsid w:val="001A021E"/>
    <w:rsid w:val="001A0275"/>
    <w:rsid w:val="001A0711"/>
    <w:rsid w:val="001A0997"/>
    <w:rsid w:val="001A0AE0"/>
    <w:rsid w:val="001A1432"/>
    <w:rsid w:val="001A181F"/>
    <w:rsid w:val="001A1CCE"/>
    <w:rsid w:val="001A2040"/>
    <w:rsid w:val="001A2279"/>
    <w:rsid w:val="001A2456"/>
    <w:rsid w:val="001A2990"/>
    <w:rsid w:val="001A29E7"/>
    <w:rsid w:val="001A2B18"/>
    <w:rsid w:val="001A2C5C"/>
    <w:rsid w:val="001A2D96"/>
    <w:rsid w:val="001A2E36"/>
    <w:rsid w:val="001A30D0"/>
    <w:rsid w:val="001A3353"/>
    <w:rsid w:val="001A362D"/>
    <w:rsid w:val="001A3AA4"/>
    <w:rsid w:val="001A3BD4"/>
    <w:rsid w:val="001A3F69"/>
    <w:rsid w:val="001A4064"/>
    <w:rsid w:val="001A4734"/>
    <w:rsid w:val="001A4992"/>
    <w:rsid w:val="001A50AD"/>
    <w:rsid w:val="001A51EB"/>
    <w:rsid w:val="001A520F"/>
    <w:rsid w:val="001A551B"/>
    <w:rsid w:val="001A58EE"/>
    <w:rsid w:val="001A5A3E"/>
    <w:rsid w:val="001A5C2D"/>
    <w:rsid w:val="001A5F47"/>
    <w:rsid w:val="001A5F4F"/>
    <w:rsid w:val="001A6023"/>
    <w:rsid w:val="001A63D1"/>
    <w:rsid w:val="001A6BAF"/>
    <w:rsid w:val="001A6CC2"/>
    <w:rsid w:val="001A6D3E"/>
    <w:rsid w:val="001A727B"/>
    <w:rsid w:val="001A76D0"/>
    <w:rsid w:val="001A79A0"/>
    <w:rsid w:val="001A7C42"/>
    <w:rsid w:val="001A7D4F"/>
    <w:rsid w:val="001B01B5"/>
    <w:rsid w:val="001B03B7"/>
    <w:rsid w:val="001B060A"/>
    <w:rsid w:val="001B096F"/>
    <w:rsid w:val="001B09AD"/>
    <w:rsid w:val="001B0EAE"/>
    <w:rsid w:val="001B136F"/>
    <w:rsid w:val="001B18C0"/>
    <w:rsid w:val="001B18DD"/>
    <w:rsid w:val="001B1C9E"/>
    <w:rsid w:val="001B1D92"/>
    <w:rsid w:val="001B1F83"/>
    <w:rsid w:val="001B2958"/>
    <w:rsid w:val="001B295C"/>
    <w:rsid w:val="001B2BAB"/>
    <w:rsid w:val="001B3934"/>
    <w:rsid w:val="001B393D"/>
    <w:rsid w:val="001B3B5D"/>
    <w:rsid w:val="001B3C54"/>
    <w:rsid w:val="001B40B1"/>
    <w:rsid w:val="001B46A8"/>
    <w:rsid w:val="001B4720"/>
    <w:rsid w:val="001B4DE9"/>
    <w:rsid w:val="001B5399"/>
    <w:rsid w:val="001B55C5"/>
    <w:rsid w:val="001B5A95"/>
    <w:rsid w:val="001B5A9E"/>
    <w:rsid w:val="001B5DDA"/>
    <w:rsid w:val="001B5F0C"/>
    <w:rsid w:val="001B6234"/>
    <w:rsid w:val="001B6575"/>
    <w:rsid w:val="001B6669"/>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547"/>
    <w:rsid w:val="001C0AD9"/>
    <w:rsid w:val="001C0BC4"/>
    <w:rsid w:val="001C12A7"/>
    <w:rsid w:val="001C1405"/>
    <w:rsid w:val="001C1721"/>
    <w:rsid w:val="001C18DA"/>
    <w:rsid w:val="001C1A97"/>
    <w:rsid w:val="001C235F"/>
    <w:rsid w:val="001C2566"/>
    <w:rsid w:val="001C2710"/>
    <w:rsid w:val="001C2D81"/>
    <w:rsid w:val="001C2E9E"/>
    <w:rsid w:val="001C2F76"/>
    <w:rsid w:val="001C3305"/>
    <w:rsid w:val="001C3D68"/>
    <w:rsid w:val="001C41EF"/>
    <w:rsid w:val="001C43AC"/>
    <w:rsid w:val="001C4637"/>
    <w:rsid w:val="001C4827"/>
    <w:rsid w:val="001C4938"/>
    <w:rsid w:val="001C4A5B"/>
    <w:rsid w:val="001C4D23"/>
    <w:rsid w:val="001C4D43"/>
    <w:rsid w:val="001C4F0D"/>
    <w:rsid w:val="001C56C5"/>
    <w:rsid w:val="001C5AE9"/>
    <w:rsid w:val="001C5D2D"/>
    <w:rsid w:val="001C5DFA"/>
    <w:rsid w:val="001C626F"/>
    <w:rsid w:val="001C62E7"/>
    <w:rsid w:val="001C6719"/>
    <w:rsid w:val="001C68EF"/>
    <w:rsid w:val="001C6997"/>
    <w:rsid w:val="001C6AAC"/>
    <w:rsid w:val="001C70C3"/>
    <w:rsid w:val="001C7268"/>
    <w:rsid w:val="001C72A2"/>
    <w:rsid w:val="001C78FC"/>
    <w:rsid w:val="001C7AEB"/>
    <w:rsid w:val="001C7C87"/>
    <w:rsid w:val="001D04F9"/>
    <w:rsid w:val="001D08A7"/>
    <w:rsid w:val="001D096F"/>
    <w:rsid w:val="001D0DD1"/>
    <w:rsid w:val="001D0EB0"/>
    <w:rsid w:val="001D133A"/>
    <w:rsid w:val="001D13EE"/>
    <w:rsid w:val="001D155F"/>
    <w:rsid w:val="001D215D"/>
    <w:rsid w:val="001D22A5"/>
    <w:rsid w:val="001D2458"/>
    <w:rsid w:val="001D2EB0"/>
    <w:rsid w:val="001D3507"/>
    <w:rsid w:val="001D3601"/>
    <w:rsid w:val="001D363E"/>
    <w:rsid w:val="001D389C"/>
    <w:rsid w:val="001D3ADB"/>
    <w:rsid w:val="001D3AEA"/>
    <w:rsid w:val="001D3C9A"/>
    <w:rsid w:val="001D3CC4"/>
    <w:rsid w:val="001D4362"/>
    <w:rsid w:val="001D44CE"/>
    <w:rsid w:val="001D46EA"/>
    <w:rsid w:val="001D49BF"/>
    <w:rsid w:val="001D4A8F"/>
    <w:rsid w:val="001D4B4B"/>
    <w:rsid w:val="001D4C66"/>
    <w:rsid w:val="001D54E7"/>
    <w:rsid w:val="001D596A"/>
    <w:rsid w:val="001D5B02"/>
    <w:rsid w:val="001D5C94"/>
    <w:rsid w:val="001D62E3"/>
    <w:rsid w:val="001D6391"/>
    <w:rsid w:val="001D642F"/>
    <w:rsid w:val="001D65B8"/>
    <w:rsid w:val="001D6917"/>
    <w:rsid w:val="001D6BE3"/>
    <w:rsid w:val="001D6BE8"/>
    <w:rsid w:val="001D6C50"/>
    <w:rsid w:val="001D6C8C"/>
    <w:rsid w:val="001D6D64"/>
    <w:rsid w:val="001D6E2D"/>
    <w:rsid w:val="001D6F3E"/>
    <w:rsid w:val="001D6F5E"/>
    <w:rsid w:val="001D74FE"/>
    <w:rsid w:val="001D769A"/>
    <w:rsid w:val="001D7843"/>
    <w:rsid w:val="001E0028"/>
    <w:rsid w:val="001E025F"/>
    <w:rsid w:val="001E085D"/>
    <w:rsid w:val="001E0A7C"/>
    <w:rsid w:val="001E0C9A"/>
    <w:rsid w:val="001E1051"/>
    <w:rsid w:val="001E10EF"/>
    <w:rsid w:val="001E17A6"/>
    <w:rsid w:val="001E1C6A"/>
    <w:rsid w:val="001E1DFD"/>
    <w:rsid w:val="001E2342"/>
    <w:rsid w:val="001E2552"/>
    <w:rsid w:val="001E2707"/>
    <w:rsid w:val="001E274E"/>
    <w:rsid w:val="001E27FE"/>
    <w:rsid w:val="001E2938"/>
    <w:rsid w:val="001E2B65"/>
    <w:rsid w:val="001E2F8C"/>
    <w:rsid w:val="001E2FFE"/>
    <w:rsid w:val="001E3170"/>
    <w:rsid w:val="001E378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ADF"/>
    <w:rsid w:val="001E5B5D"/>
    <w:rsid w:val="001E5C17"/>
    <w:rsid w:val="001E5DE6"/>
    <w:rsid w:val="001E6C8E"/>
    <w:rsid w:val="001E7338"/>
    <w:rsid w:val="001E7352"/>
    <w:rsid w:val="001E73FE"/>
    <w:rsid w:val="001E7B65"/>
    <w:rsid w:val="001E7DD1"/>
    <w:rsid w:val="001E7E2B"/>
    <w:rsid w:val="001E7F95"/>
    <w:rsid w:val="001F00A4"/>
    <w:rsid w:val="001F01BF"/>
    <w:rsid w:val="001F02FA"/>
    <w:rsid w:val="001F06AE"/>
    <w:rsid w:val="001F0882"/>
    <w:rsid w:val="001F09B6"/>
    <w:rsid w:val="001F0AAC"/>
    <w:rsid w:val="001F10C5"/>
    <w:rsid w:val="001F1586"/>
    <w:rsid w:val="001F16CB"/>
    <w:rsid w:val="001F1704"/>
    <w:rsid w:val="001F19DC"/>
    <w:rsid w:val="001F1CA5"/>
    <w:rsid w:val="001F1CAC"/>
    <w:rsid w:val="001F1F19"/>
    <w:rsid w:val="001F1F7A"/>
    <w:rsid w:val="001F1FCD"/>
    <w:rsid w:val="001F23CF"/>
    <w:rsid w:val="001F287D"/>
    <w:rsid w:val="001F297F"/>
    <w:rsid w:val="001F2DCC"/>
    <w:rsid w:val="001F318B"/>
    <w:rsid w:val="001F37AF"/>
    <w:rsid w:val="001F3B23"/>
    <w:rsid w:val="001F3B95"/>
    <w:rsid w:val="001F3C10"/>
    <w:rsid w:val="001F3F42"/>
    <w:rsid w:val="001F3FCA"/>
    <w:rsid w:val="001F41E2"/>
    <w:rsid w:val="001F47EF"/>
    <w:rsid w:val="001F4873"/>
    <w:rsid w:val="001F4893"/>
    <w:rsid w:val="001F48D4"/>
    <w:rsid w:val="001F4B27"/>
    <w:rsid w:val="001F4B86"/>
    <w:rsid w:val="001F4D40"/>
    <w:rsid w:val="001F4F00"/>
    <w:rsid w:val="001F5580"/>
    <w:rsid w:val="001F59B7"/>
    <w:rsid w:val="001F5AE8"/>
    <w:rsid w:val="001F6130"/>
    <w:rsid w:val="001F6147"/>
    <w:rsid w:val="001F651A"/>
    <w:rsid w:val="001F6540"/>
    <w:rsid w:val="001F6938"/>
    <w:rsid w:val="001F69DC"/>
    <w:rsid w:val="001F6DC8"/>
    <w:rsid w:val="001F6F8C"/>
    <w:rsid w:val="001F6FFC"/>
    <w:rsid w:val="001F70E4"/>
    <w:rsid w:val="001F713B"/>
    <w:rsid w:val="001F713E"/>
    <w:rsid w:val="001F72EA"/>
    <w:rsid w:val="001F7344"/>
    <w:rsid w:val="001F738D"/>
    <w:rsid w:val="001F73F3"/>
    <w:rsid w:val="001F7594"/>
    <w:rsid w:val="001F783A"/>
    <w:rsid w:val="001F7855"/>
    <w:rsid w:val="001F7A50"/>
    <w:rsid w:val="001F7AA2"/>
    <w:rsid w:val="001F7C6D"/>
    <w:rsid w:val="002004F0"/>
    <w:rsid w:val="002007F1"/>
    <w:rsid w:val="00200977"/>
    <w:rsid w:val="00200C00"/>
    <w:rsid w:val="00200E72"/>
    <w:rsid w:val="00200E75"/>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2FF"/>
    <w:rsid w:val="002043AC"/>
    <w:rsid w:val="002046EE"/>
    <w:rsid w:val="00204757"/>
    <w:rsid w:val="00204865"/>
    <w:rsid w:val="00204A7F"/>
    <w:rsid w:val="00204B7C"/>
    <w:rsid w:val="00204F6C"/>
    <w:rsid w:val="0020540C"/>
    <w:rsid w:val="00205442"/>
    <w:rsid w:val="00205454"/>
    <w:rsid w:val="0020578D"/>
    <w:rsid w:val="002057E2"/>
    <w:rsid w:val="002061D4"/>
    <w:rsid w:val="0020655B"/>
    <w:rsid w:val="00206723"/>
    <w:rsid w:val="0020677C"/>
    <w:rsid w:val="002068C9"/>
    <w:rsid w:val="00206A51"/>
    <w:rsid w:val="00206CB7"/>
    <w:rsid w:val="00207136"/>
    <w:rsid w:val="0020769D"/>
    <w:rsid w:val="00207701"/>
    <w:rsid w:val="002077D6"/>
    <w:rsid w:val="0020785C"/>
    <w:rsid w:val="00207C49"/>
    <w:rsid w:val="00210313"/>
    <w:rsid w:val="0021080F"/>
    <w:rsid w:val="00210CD7"/>
    <w:rsid w:val="00210D10"/>
    <w:rsid w:val="00210DC8"/>
    <w:rsid w:val="0021103D"/>
    <w:rsid w:val="00211287"/>
    <w:rsid w:val="002112DA"/>
    <w:rsid w:val="00211417"/>
    <w:rsid w:val="002117C7"/>
    <w:rsid w:val="0021211A"/>
    <w:rsid w:val="00212651"/>
    <w:rsid w:val="0021268F"/>
    <w:rsid w:val="00212820"/>
    <w:rsid w:val="0021294F"/>
    <w:rsid w:val="00212B22"/>
    <w:rsid w:val="00212B71"/>
    <w:rsid w:val="00212C47"/>
    <w:rsid w:val="002135BA"/>
    <w:rsid w:val="002138FA"/>
    <w:rsid w:val="00213AB1"/>
    <w:rsid w:val="00213E13"/>
    <w:rsid w:val="002140A6"/>
    <w:rsid w:val="002146A8"/>
    <w:rsid w:val="00214996"/>
    <w:rsid w:val="00214B0D"/>
    <w:rsid w:val="00214C34"/>
    <w:rsid w:val="002151C8"/>
    <w:rsid w:val="002155E9"/>
    <w:rsid w:val="002157BD"/>
    <w:rsid w:val="00215921"/>
    <w:rsid w:val="002159D4"/>
    <w:rsid w:val="00215C16"/>
    <w:rsid w:val="00216096"/>
    <w:rsid w:val="00216131"/>
    <w:rsid w:val="0021632A"/>
    <w:rsid w:val="00216390"/>
    <w:rsid w:val="00216800"/>
    <w:rsid w:val="002168F8"/>
    <w:rsid w:val="0021696C"/>
    <w:rsid w:val="002173E1"/>
    <w:rsid w:val="0021750B"/>
    <w:rsid w:val="00217791"/>
    <w:rsid w:val="002179B9"/>
    <w:rsid w:val="002179E1"/>
    <w:rsid w:val="00217A24"/>
    <w:rsid w:val="00217AE5"/>
    <w:rsid w:val="00217E0F"/>
    <w:rsid w:val="00217F24"/>
    <w:rsid w:val="00217FE7"/>
    <w:rsid w:val="00220168"/>
    <w:rsid w:val="002202E4"/>
    <w:rsid w:val="00220535"/>
    <w:rsid w:val="002206D4"/>
    <w:rsid w:val="002207E8"/>
    <w:rsid w:val="00220A5B"/>
    <w:rsid w:val="00220A66"/>
    <w:rsid w:val="00220B89"/>
    <w:rsid w:val="00220DAD"/>
    <w:rsid w:val="00220E68"/>
    <w:rsid w:val="002210AD"/>
    <w:rsid w:val="002210BD"/>
    <w:rsid w:val="002214C5"/>
    <w:rsid w:val="00221894"/>
    <w:rsid w:val="00221ADD"/>
    <w:rsid w:val="00221C74"/>
    <w:rsid w:val="00221D1E"/>
    <w:rsid w:val="00221F3B"/>
    <w:rsid w:val="00221F5D"/>
    <w:rsid w:val="0022224A"/>
    <w:rsid w:val="002222A6"/>
    <w:rsid w:val="002224A8"/>
    <w:rsid w:val="00222AEC"/>
    <w:rsid w:val="00222B25"/>
    <w:rsid w:val="00222D08"/>
    <w:rsid w:val="00222E5F"/>
    <w:rsid w:val="00222F65"/>
    <w:rsid w:val="002230CF"/>
    <w:rsid w:val="002233C7"/>
    <w:rsid w:val="002238CC"/>
    <w:rsid w:val="00224837"/>
    <w:rsid w:val="00224EAD"/>
    <w:rsid w:val="00225551"/>
    <w:rsid w:val="00226317"/>
    <w:rsid w:val="00226526"/>
    <w:rsid w:val="002265ED"/>
    <w:rsid w:val="00226750"/>
    <w:rsid w:val="0022680E"/>
    <w:rsid w:val="00226856"/>
    <w:rsid w:val="00226865"/>
    <w:rsid w:val="0022699D"/>
    <w:rsid w:val="00226BB0"/>
    <w:rsid w:val="002271D5"/>
    <w:rsid w:val="002273E9"/>
    <w:rsid w:val="002274E0"/>
    <w:rsid w:val="002279FD"/>
    <w:rsid w:val="00227E5D"/>
    <w:rsid w:val="00230088"/>
    <w:rsid w:val="002301C3"/>
    <w:rsid w:val="002301D3"/>
    <w:rsid w:val="002302DB"/>
    <w:rsid w:val="002309A1"/>
    <w:rsid w:val="00230C86"/>
    <w:rsid w:val="00230EF1"/>
    <w:rsid w:val="002311DF"/>
    <w:rsid w:val="002319C7"/>
    <w:rsid w:val="00231B82"/>
    <w:rsid w:val="00231E3A"/>
    <w:rsid w:val="00231EE2"/>
    <w:rsid w:val="0023222B"/>
    <w:rsid w:val="002322B8"/>
    <w:rsid w:val="0023236E"/>
    <w:rsid w:val="0023247D"/>
    <w:rsid w:val="00232543"/>
    <w:rsid w:val="00232735"/>
    <w:rsid w:val="002327C9"/>
    <w:rsid w:val="002327D8"/>
    <w:rsid w:val="002329FA"/>
    <w:rsid w:val="0023318B"/>
    <w:rsid w:val="0023362D"/>
    <w:rsid w:val="0023394C"/>
    <w:rsid w:val="00233984"/>
    <w:rsid w:val="00233A37"/>
    <w:rsid w:val="00233A96"/>
    <w:rsid w:val="002341FB"/>
    <w:rsid w:val="002342DD"/>
    <w:rsid w:val="00234341"/>
    <w:rsid w:val="002344A0"/>
    <w:rsid w:val="00234B22"/>
    <w:rsid w:val="00234F47"/>
    <w:rsid w:val="002352F4"/>
    <w:rsid w:val="002353F9"/>
    <w:rsid w:val="00235544"/>
    <w:rsid w:val="00235763"/>
    <w:rsid w:val="002357D8"/>
    <w:rsid w:val="00235964"/>
    <w:rsid w:val="00235D9E"/>
    <w:rsid w:val="0023603E"/>
    <w:rsid w:val="002361CA"/>
    <w:rsid w:val="002363E2"/>
    <w:rsid w:val="00236580"/>
    <w:rsid w:val="00236752"/>
    <w:rsid w:val="00236818"/>
    <w:rsid w:val="00236A98"/>
    <w:rsid w:val="00236AA7"/>
    <w:rsid w:val="00236B8F"/>
    <w:rsid w:val="00236CC9"/>
    <w:rsid w:val="00236CEC"/>
    <w:rsid w:val="002374CB"/>
    <w:rsid w:val="00237A52"/>
    <w:rsid w:val="00237C12"/>
    <w:rsid w:val="00240150"/>
    <w:rsid w:val="0024033C"/>
    <w:rsid w:val="002403F6"/>
    <w:rsid w:val="0024044F"/>
    <w:rsid w:val="00240555"/>
    <w:rsid w:val="0024083B"/>
    <w:rsid w:val="00240A31"/>
    <w:rsid w:val="00240BA3"/>
    <w:rsid w:val="00240E43"/>
    <w:rsid w:val="00240E56"/>
    <w:rsid w:val="002412BF"/>
    <w:rsid w:val="002415EE"/>
    <w:rsid w:val="002419D8"/>
    <w:rsid w:val="00241ACF"/>
    <w:rsid w:val="00241C61"/>
    <w:rsid w:val="00241EA1"/>
    <w:rsid w:val="002420B5"/>
    <w:rsid w:val="002421B4"/>
    <w:rsid w:val="002421E7"/>
    <w:rsid w:val="00242435"/>
    <w:rsid w:val="00242D9C"/>
    <w:rsid w:val="0024319C"/>
    <w:rsid w:val="00243211"/>
    <w:rsid w:val="002432C5"/>
    <w:rsid w:val="002435A0"/>
    <w:rsid w:val="002437BA"/>
    <w:rsid w:val="00243998"/>
    <w:rsid w:val="002439C5"/>
    <w:rsid w:val="00243F28"/>
    <w:rsid w:val="0024411D"/>
    <w:rsid w:val="002442CD"/>
    <w:rsid w:val="002446D9"/>
    <w:rsid w:val="00244A81"/>
    <w:rsid w:val="00244BC2"/>
    <w:rsid w:val="00244DD6"/>
    <w:rsid w:val="002454A0"/>
    <w:rsid w:val="002457C9"/>
    <w:rsid w:val="00245D4D"/>
    <w:rsid w:val="00245F1A"/>
    <w:rsid w:val="00246457"/>
    <w:rsid w:val="00246721"/>
    <w:rsid w:val="00246899"/>
    <w:rsid w:val="00246A67"/>
    <w:rsid w:val="00246DE7"/>
    <w:rsid w:val="0024719C"/>
    <w:rsid w:val="002472B1"/>
    <w:rsid w:val="00247A4D"/>
    <w:rsid w:val="002503F2"/>
    <w:rsid w:val="002506CB"/>
    <w:rsid w:val="00250A1E"/>
    <w:rsid w:val="00250B36"/>
    <w:rsid w:val="00250D3C"/>
    <w:rsid w:val="00250FAD"/>
    <w:rsid w:val="0025126E"/>
    <w:rsid w:val="00251715"/>
    <w:rsid w:val="0025177C"/>
    <w:rsid w:val="00251AEA"/>
    <w:rsid w:val="00251CD1"/>
    <w:rsid w:val="00251EA9"/>
    <w:rsid w:val="00252034"/>
    <w:rsid w:val="002521C5"/>
    <w:rsid w:val="002521CD"/>
    <w:rsid w:val="002521D9"/>
    <w:rsid w:val="002522BE"/>
    <w:rsid w:val="0025230A"/>
    <w:rsid w:val="002525EA"/>
    <w:rsid w:val="00252880"/>
    <w:rsid w:val="002530F9"/>
    <w:rsid w:val="0025337F"/>
    <w:rsid w:val="002534CB"/>
    <w:rsid w:val="002534E6"/>
    <w:rsid w:val="00253509"/>
    <w:rsid w:val="0025351C"/>
    <w:rsid w:val="00253B40"/>
    <w:rsid w:val="0025471F"/>
    <w:rsid w:val="00254C8C"/>
    <w:rsid w:val="00254C8E"/>
    <w:rsid w:val="00254DF8"/>
    <w:rsid w:val="00254ED8"/>
    <w:rsid w:val="002552A5"/>
    <w:rsid w:val="002552C6"/>
    <w:rsid w:val="002554B1"/>
    <w:rsid w:val="002554ED"/>
    <w:rsid w:val="00255899"/>
    <w:rsid w:val="00255A7F"/>
    <w:rsid w:val="00255EEF"/>
    <w:rsid w:val="002560C0"/>
    <w:rsid w:val="002561FD"/>
    <w:rsid w:val="002562BB"/>
    <w:rsid w:val="00256A0C"/>
    <w:rsid w:val="00256AFA"/>
    <w:rsid w:val="00256B58"/>
    <w:rsid w:val="00257105"/>
    <w:rsid w:val="002572EA"/>
    <w:rsid w:val="002573BB"/>
    <w:rsid w:val="002577D8"/>
    <w:rsid w:val="0025794B"/>
    <w:rsid w:val="00257C26"/>
    <w:rsid w:val="002602CA"/>
    <w:rsid w:val="002609BD"/>
    <w:rsid w:val="002609EC"/>
    <w:rsid w:val="00260DC3"/>
    <w:rsid w:val="00261118"/>
    <w:rsid w:val="00261198"/>
    <w:rsid w:val="002612B6"/>
    <w:rsid w:val="00261712"/>
    <w:rsid w:val="002617E4"/>
    <w:rsid w:val="00261A37"/>
    <w:rsid w:val="00261D2C"/>
    <w:rsid w:val="00261F53"/>
    <w:rsid w:val="00262256"/>
    <w:rsid w:val="00262274"/>
    <w:rsid w:val="00262505"/>
    <w:rsid w:val="002625DD"/>
    <w:rsid w:val="00263019"/>
    <w:rsid w:val="002630F6"/>
    <w:rsid w:val="00263531"/>
    <w:rsid w:val="0026388D"/>
    <w:rsid w:val="00263950"/>
    <w:rsid w:val="00263A2E"/>
    <w:rsid w:val="00263BE3"/>
    <w:rsid w:val="00263CEB"/>
    <w:rsid w:val="00263FA2"/>
    <w:rsid w:val="00264193"/>
    <w:rsid w:val="00264318"/>
    <w:rsid w:val="002645EA"/>
    <w:rsid w:val="002646A0"/>
    <w:rsid w:val="002648B0"/>
    <w:rsid w:val="00264A1A"/>
    <w:rsid w:val="00264A7A"/>
    <w:rsid w:val="0026544F"/>
    <w:rsid w:val="00265D61"/>
    <w:rsid w:val="00265D91"/>
    <w:rsid w:val="0026661C"/>
    <w:rsid w:val="00266675"/>
    <w:rsid w:val="002667B2"/>
    <w:rsid w:val="00266A08"/>
    <w:rsid w:val="00266E6B"/>
    <w:rsid w:val="00267191"/>
    <w:rsid w:val="002674D0"/>
    <w:rsid w:val="00267592"/>
    <w:rsid w:val="00267730"/>
    <w:rsid w:val="00267A2C"/>
    <w:rsid w:val="00267C77"/>
    <w:rsid w:val="00267DBA"/>
    <w:rsid w:val="002701A0"/>
    <w:rsid w:val="00270730"/>
    <w:rsid w:val="0027082B"/>
    <w:rsid w:val="00270A0C"/>
    <w:rsid w:val="00270ABE"/>
    <w:rsid w:val="00270AD8"/>
    <w:rsid w:val="00270DD5"/>
    <w:rsid w:val="00270EF3"/>
    <w:rsid w:val="00270F31"/>
    <w:rsid w:val="00270FFF"/>
    <w:rsid w:val="00271179"/>
    <w:rsid w:val="00271193"/>
    <w:rsid w:val="0027121D"/>
    <w:rsid w:val="00271259"/>
    <w:rsid w:val="0027127B"/>
    <w:rsid w:val="002717A3"/>
    <w:rsid w:val="00271D4A"/>
    <w:rsid w:val="00272414"/>
    <w:rsid w:val="002724B7"/>
    <w:rsid w:val="002725BA"/>
    <w:rsid w:val="002730F8"/>
    <w:rsid w:val="002731B1"/>
    <w:rsid w:val="0027329D"/>
    <w:rsid w:val="0027332F"/>
    <w:rsid w:val="002733B4"/>
    <w:rsid w:val="00273AA1"/>
    <w:rsid w:val="00273ABC"/>
    <w:rsid w:val="00273C79"/>
    <w:rsid w:val="00273DBA"/>
    <w:rsid w:val="00274054"/>
    <w:rsid w:val="00274641"/>
    <w:rsid w:val="0027483E"/>
    <w:rsid w:val="0027495B"/>
    <w:rsid w:val="00274DE0"/>
    <w:rsid w:val="00274EEA"/>
    <w:rsid w:val="00274FDD"/>
    <w:rsid w:val="00275037"/>
    <w:rsid w:val="002750D9"/>
    <w:rsid w:val="00275303"/>
    <w:rsid w:val="002753E4"/>
    <w:rsid w:val="00275758"/>
    <w:rsid w:val="00275952"/>
    <w:rsid w:val="0027615F"/>
    <w:rsid w:val="0027628C"/>
    <w:rsid w:val="002763EA"/>
    <w:rsid w:val="00276605"/>
    <w:rsid w:val="0027662B"/>
    <w:rsid w:val="002766C7"/>
    <w:rsid w:val="002767E8"/>
    <w:rsid w:val="00276D98"/>
    <w:rsid w:val="00276F78"/>
    <w:rsid w:val="00276F88"/>
    <w:rsid w:val="00276FB9"/>
    <w:rsid w:val="00277033"/>
    <w:rsid w:val="0027724D"/>
    <w:rsid w:val="00277288"/>
    <w:rsid w:val="00277531"/>
    <w:rsid w:val="00277A9B"/>
    <w:rsid w:val="00277BE6"/>
    <w:rsid w:val="00277F2F"/>
    <w:rsid w:val="002802E9"/>
    <w:rsid w:val="002802F5"/>
    <w:rsid w:val="0028065F"/>
    <w:rsid w:val="00280683"/>
    <w:rsid w:val="00280862"/>
    <w:rsid w:val="00280B83"/>
    <w:rsid w:val="00280C3C"/>
    <w:rsid w:val="00280CA3"/>
    <w:rsid w:val="00280FCE"/>
    <w:rsid w:val="00281228"/>
    <w:rsid w:val="002815CD"/>
    <w:rsid w:val="00281677"/>
    <w:rsid w:val="00281D3B"/>
    <w:rsid w:val="00281E73"/>
    <w:rsid w:val="00281F30"/>
    <w:rsid w:val="00281FAD"/>
    <w:rsid w:val="00282049"/>
    <w:rsid w:val="002821C4"/>
    <w:rsid w:val="002823BE"/>
    <w:rsid w:val="00282534"/>
    <w:rsid w:val="00282907"/>
    <w:rsid w:val="00282A03"/>
    <w:rsid w:val="00282AE1"/>
    <w:rsid w:val="0028350E"/>
    <w:rsid w:val="00283875"/>
    <w:rsid w:val="0028392A"/>
    <w:rsid w:val="00283BE5"/>
    <w:rsid w:val="00283D10"/>
    <w:rsid w:val="00283E3A"/>
    <w:rsid w:val="0028448D"/>
    <w:rsid w:val="0028449B"/>
    <w:rsid w:val="00284733"/>
    <w:rsid w:val="00284D1E"/>
    <w:rsid w:val="00284D25"/>
    <w:rsid w:val="00284E33"/>
    <w:rsid w:val="00285282"/>
    <w:rsid w:val="00285284"/>
    <w:rsid w:val="002855DB"/>
    <w:rsid w:val="00285804"/>
    <w:rsid w:val="00285D82"/>
    <w:rsid w:val="00285FCF"/>
    <w:rsid w:val="00286440"/>
    <w:rsid w:val="00286779"/>
    <w:rsid w:val="0028695D"/>
    <w:rsid w:val="00286FA9"/>
    <w:rsid w:val="002870BC"/>
    <w:rsid w:val="002871E0"/>
    <w:rsid w:val="00287506"/>
    <w:rsid w:val="002878C9"/>
    <w:rsid w:val="00287954"/>
    <w:rsid w:val="00287D0B"/>
    <w:rsid w:val="00287DDF"/>
    <w:rsid w:val="00290433"/>
    <w:rsid w:val="002907BC"/>
    <w:rsid w:val="00290D5F"/>
    <w:rsid w:val="00290F6C"/>
    <w:rsid w:val="00290FFD"/>
    <w:rsid w:val="002911A8"/>
    <w:rsid w:val="002912DD"/>
    <w:rsid w:val="002912F0"/>
    <w:rsid w:val="002913DF"/>
    <w:rsid w:val="002914C0"/>
    <w:rsid w:val="00291567"/>
    <w:rsid w:val="00291941"/>
    <w:rsid w:val="002919F8"/>
    <w:rsid w:val="00291C6F"/>
    <w:rsid w:val="00291DE5"/>
    <w:rsid w:val="0029239F"/>
    <w:rsid w:val="002926D9"/>
    <w:rsid w:val="00292C9D"/>
    <w:rsid w:val="00292EB1"/>
    <w:rsid w:val="00292FF3"/>
    <w:rsid w:val="0029388D"/>
    <w:rsid w:val="00293AB3"/>
    <w:rsid w:val="00293C81"/>
    <w:rsid w:val="00293D69"/>
    <w:rsid w:val="00293F4E"/>
    <w:rsid w:val="0029535D"/>
    <w:rsid w:val="00295560"/>
    <w:rsid w:val="00295E5B"/>
    <w:rsid w:val="00296077"/>
    <w:rsid w:val="00296719"/>
    <w:rsid w:val="002967E9"/>
    <w:rsid w:val="00296B69"/>
    <w:rsid w:val="00296E55"/>
    <w:rsid w:val="00296F6A"/>
    <w:rsid w:val="00296FDB"/>
    <w:rsid w:val="00297314"/>
    <w:rsid w:val="00297384"/>
    <w:rsid w:val="002974BF"/>
    <w:rsid w:val="00297949"/>
    <w:rsid w:val="00297CB7"/>
    <w:rsid w:val="00297D26"/>
    <w:rsid w:val="002A01C2"/>
    <w:rsid w:val="002A02C3"/>
    <w:rsid w:val="002A0499"/>
    <w:rsid w:val="002A04D2"/>
    <w:rsid w:val="002A092C"/>
    <w:rsid w:val="002A0D5A"/>
    <w:rsid w:val="002A0D9F"/>
    <w:rsid w:val="002A0E29"/>
    <w:rsid w:val="002A0E33"/>
    <w:rsid w:val="002A1117"/>
    <w:rsid w:val="002A1681"/>
    <w:rsid w:val="002A16C0"/>
    <w:rsid w:val="002A17B7"/>
    <w:rsid w:val="002A185E"/>
    <w:rsid w:val="002A19F1"/>
    <w:rsid w:val="002A1CAD"/>
    <w:rsid w:val="002A2147"/>
    <w:rsid w:val="002A22A1"/>
    <w:rsid w:val="002A2461"/>
    <w:rsid w:val="002A2814"/>
    <w:rsid w:val="002A2EF2"/>
    <w:rsid w:val="002A2F70"/>
    <w:rsid w:val="002A3089"/>
    <w:rsid w:val="002A34E0"/>
    <w:rsid w:val="002A3533"/>
    <w:rsid w:val="002A3993"/>
    <w:rsid w:val="002A3A92"/>
    <w:rsid w:val="002A3ABA"/>
    <w:rsid w:val="002A43CF"/>
    <w:rsid w:val="002A445A"/>
    <w:rsid w:val="002A446F"/>
    <w:rsid w:val="002A44A1"/>
    <w:rsid w:val="002A44E2"/>
    <w:rsid w:val="002A45D8"/>
    <w:rsid w:val="002A4653"/>
    <w:rsid w:val="002A4B57"/>
    <w:rsid w:val="002A4E5E"/>
    <w:rsid w:val="002A5084"/>
    <w:rsid w:val="002A5B06"/>
    <w:rsid w:val="002A5B5F"/>
    <w:rsid w:val="002A5B99"/>
    <w:rsid w:val="002A5F91"/>
    <w:rsid w:val="002A6114"/>
    <w:rsid w:val="002A61FF"/>
    <w:rsid w:val="002A6343"/>
    <w:rsid w:val="002A65E3"/>
    <w:rsid w:val="002A696C"/>
    <w:rsid w:val="002A6CCF"/>
    <w:rsid w:val="002A6D2B"/>
    <w:rsid w:val="002A7065"/>
    <w:rsid w:val="002A7307"/>
    <w:rsid w:val="002A7387"/>
    <w:rsid w:val="002A79B0"/>
    <w:rsid w:val="002B0238"/>
    <w:rsid w:val="002B0514"/>
    <w:rsid w:val="002B07FC"/>
    <w:rsid w:val="002B0A05"/>
    <w:rsid w:val="002B0D02"/>
    <w:rsid w:val="002B10F5"/>
    <w:rsid w:val="002B1400"/>
    <w:rsid w:val="002B18D9"/>
    <w:rsid w:val="002B1B76"/>
    <w:rsid w:val="002B21EF"/>
    <w:rsid w:val="002B227D"/>
    <w:rsid w:val="002B22D7"/>
    <w:rsid w:val="002B2758"/>
    <w:rsid w:val="002B276B"/>
    <w:rsid w:val="002B2F28"/>
    <w:rsid w:val="002B333E"/>
    <w:rsid w:val="002B33BE"/>
    <w:rsid w:val="002B33F1"/>
    <w:rsid w:val="002B370D"/>
    <w:rsid w:val="002B3BC2"/>
    <w:rsid w:val="002B3D40"/>
    <w:rsid w:val="002B43F1"/>
    <w:rsid w:val="002B4B88"/>
    <w:rsid w:val="002B4BAC"/>
    <w:rsid w:val="002B4D65"/>
    <w:rsid w:val="002B517E"/>
    <w:rsid w:val="002B53B5"/>
    <w:rsid w:val="002B5932"/>
    <w:rsid w:val="002B5BD6"/>
    <w:rsid w:val="002B5D15"/>
    <w:rsid w:val="002B5FF0"/>
    <w:rsid w:val="002B5FF1"/>
    <w:rsid w:val="002B60C7"/>
    <w:rsid w:val="002B6B19"/>
    <w:rsid w:val="002B6EBC"/>
    <w:rsid w:val="002B7006"/>
    <w:rsid w:val="002B7263"/>
    <w:rsid w:val="002B72A6"/>
    <w:rsid w:val="002B72C2"/>
    <w:rsid w:val="002B7810"/>
    <w:rsid w:val="002B7957"/>
    <w:rsid w:val="002B7959"/>
    <w:rsid w:val="002B7ADD"/>
    <w:rsid w:val="002B7D11"/>
    <w:rsid w:val="002C061B"/>
    <w:rsid w:val="002C0761"/>
    <w:rsid w:val="002C09D3"/>
    <w:rsid w:val="002C0F70"/>
    <w:rsid w:val="002C10CF"/>
    <w:rsid w:val="002C10D6"/>
    <w:rsid w:val="002C1164"/>
    <w:rsid w:val="002C1254"/>
    <w:rsid w:val="002C1378"/>
    <w:rsid w:val="002C13E3"/>
    <w:rsid w:val="002C17D1"/>
    <w:rsid w:val="002C1CC5"/>
    <w:rsid w:val="002C1FF8"/>
    <w:rsid w:val="002C20BC"/>
    <w:rsid w:val="002C22B6"/>
    <w:rsid w:val="002C247F"/>
    <w:rsid w:val="002C2645"/>
    <w:rsid w:val="002C26BB"/>
    <w:rsid w:val="002C29C5"/>
    <w:rsid w:val="002C2D40"/>
    <w:rsid w:val="002C2DD2"/>
    <w:rsid w:val="002C2DE0"/>
    <w:rsid w:val="002C3040"/>
    <w:rsid w:val="002C362D"/>
    <w:rsid w:val="002C36BE"/>
    <w:rsid w:val="002C3935"/>
    <w:rsid w:val="002C3953"/>
    <w:rsid w:val="002C3BAF"/>
    <w:rsid w:val="002C3DC8"/>
    <w:rsid w:val="002C3F8F"/>
    <w:rsid w:val="002C4088"/>
    <w:rsid w:val="002C43D5"/>
    <w:rsid w:val="002C4476"/>
    <w:rsid w:val="002C46B4"/>
    <w:rsid w:val="002C5BBA"/>
    <w:rsid w:val="002C5BF1"/>
    <w:rsid w:val="002C5D62"/>
    <w:rsid w:val="002C5F56"/>
    <w:rsid w:val="002C6299"/>
    <w:rsid w:val="002C62BC"/>
    <w:rsid w:val="002C62C3"/>
    <w:rsid w:val="002C6318"/>
    <w:rsid w:val="002C6675"/>
    <w:rsid w:val="002C69CE"/>
    <w:rsid w:val="002C6AD9"/>
    <w:rsid w:val="002C6E67"/>
    <w:rsid w:val="002C7199"/>
    <w:rsid w:val="002C75CD"/>
    <w:rsid w:val="002C7649"/>
    <w:rsid w:val="002C774A"/>
    <w:rsid w:val="002C7758"/>
    <w:rsid w:val="002C78B1"/>
    <w:rsid w:val="002D016F"/>
    <w:rsid w:val="002D01AA"/>
    <w:rsid w:val="002D0268"/>
    <w:rsid w:val="002D06D6"/>
    <w:rsid w:val="002D078F"/>
    <w:rsid w:val="002D15A9"/>
    <w:rsid w:val="002D16FF"/>
    <w:rsid w:val="002D17AB"/>
    <w:rsid w:val="002D1B8E"/>
    <w:rsid w:val="002D1E8B"/>
    <w:rsid w:val="002D2279"/>
    <w:rsid w:val="002D23F8"/>
    <w:rsid w:val="002D24A8"/>
    <w:rsid w:val="002D24FC"/>
    <w:rsid w:val="002D2519"/>
    <w:rsid w:val="002D2D27"/>
    <w:rsid w:val="002D2F94"/>
    <w:rsid w:val="002D33AC"/>
    <w:rsid w:val="002D3B5C"/>
    <w:rsid w:val="002D3EDB"/>
    <w:rsid w:val="002D40FF"/>
    <w:rsid w:val="002D4204"/>
    <w:rsid w:val="002D4520"/>
    <w:rsid w:val="002D4769"/>
    <w:rsid w:val="002D4C07"/>
    <w:rsid w:val="002D4D31"/>
    <w:rsid w:val="002D4FA4"/>
    <w:rsid w:val="002D5195"/>
    <w:rsid w:val="002D5267"/>
    <w:rsid w:val="002D52AF"/>
    <w:rsid w:val="002D5377"/>
    <w:rsid w:val="002D53A0"/>
    <w:rsid w:val="002D55E8"/>
    <w:rsid w:val="002D566D"/>
    <w:rsid w:val="002D56D2"/>
    <w:rsid w:val="002D5A3D"/>
    <w:rsid w:val="002D6762"/>
    <w:rsid w:val="002D6779"/>
    <w:rsid w:val="002D67F3"/>
    <w:rsid w:val="002D6856"/>
    <w:rsid w:val="002D6BB6"/>
    <w:rsid w:val="002D6C64"/>
    <w:rsid w:val="002D6E73"/>
    <w:rsid w:val="002D7187"/>
    <w:rsid w:val="002D727A"/>
    <w:rsid w:val="002D72CC"/>
    <w:rsid w:val="002D75DB"/>
    <w:rsid w:val="002D7C80"/>
    <w:rsid w:val="002D7FF1"/>
    <w:rsid w:val="002E0721"/>
    <w:rsid w:val="002E093C"/>
    <w:rsid w:val="002E0A51"/>
    <w:rsid w:val="002E0B0B"/>
    <w:rsid w:val="002E0B94"/>
    <w:rsid w:val="002E0C3A"/>
    <w:rsid w:val="002E0C94"/>
    <w:rsid w:val="002E0D1F"/>
    <w:rsid w:val="002E1A7C"/>
    <w:rsid w:val="002E1B11"/>
    <w:rsid w:val="002E1F80"/>
    <w:rsid w:val="002E26F7"/>
    <w:rsid w:val="002E2849"/>
    <w:rsid w:val="002E2A83"/>
    <w:rsid w:val="002E34FA"/>
    <w:rsid w:val="002E398D"/>
    <w:rsid w:val="002E3C2B"/>
    <w:rsid w:val="002E3E5B"/>
    <w:rsid w:val="002E41AB"/>
    <w:rsid w:val="002E4568"/>
    <w:rsid w:val="002E4D1F"/>
    <w:rsid w:val="002E508A"/>
    <w:rsid w:val="002E518B"/>
    <w:rsid w:val="002E525B"/>
    <w:rsid w:val="002E53C9"/>
    <w:rsid w:val="002E56EC"/>
    <w:rsid w:val="002E5874"/>
    <w:rsid w:val="002E5A80"/>
    <w:rsid w:val="002E5A91"/>
    <w:rsid w:val="002E5DDA"/>
    <w:rsid w:val="002E5DE9"/>
    <w:rsid w:val="002E604C"/>
    <w:rsid w:val="002E631F"/>
    <w:rsid w:val="002E6B3E"/>
    <w:rsid w:val="002E6B7C"/>
    <w:rsid w:val="002E6F39"/>
    <w:rsid w:val="002E6FEB"/>
    <w:rsid w:val="002E72D5"/>
    <w:rsid w:val="002E7578"/>
    <w:rsid w:val="002E76E2"/>
    <w:rsid w:val="002E78FC"/>
    <w:rsid w:val="002E79C0"/>
    <w:rsid w:val="002E7D32"/>
    <w:rsid w:val="002E7E7E"/>
    <w:rsid w:val="002F0167"/>
    <w:rsid w:val="002F017B"/>
    <w:rsid w:val="002F01ED"/>
    <w:rsid w:val="002F052A"/>
    <w:rsid w:val="002F0939"/>
    <w:rsid w:val="002F0A8E"/>
    <w:rsid w:val="002F0CE0"/>
    <w:rsid w:val="002F0F47"/>
    <w:rsid w:val="002F189F"/>
    <w:rsid w:val="002F18CF"/>
    <w:rsid w:val="002F19A0"/>
    <w:rsid w:val="002F1B03"/>
    <w:rsid w:val="002F1C32"/>
    <w:rsid w:val="002F1DC3"/>
    <w:rsid w:val="002F214C"/>
    <w:rsid w:val="002F22CC"/>
    <w:rsid w:val="002F26EE"/>
    <w:rsid w:val="002F28F9"/>
    <w:rsid w:val="002F3228"/>
    <w:rsid w:val="002F32A2"/>
    <w:rsid w:val="002F3A7D"/>
    <w:rsid w:val="002F43D2"/>
    <w:rsid w:val="002F4476"/>
    <w:rsid w:val="002F461D"/>
    <w:rsid w:val="002F4636"/>
    <w:rsid w:val="002F48D6"/>
    <w:rsid w:val="002F48DF"/>
    <w:rsid w:val="002F4B86"/>
    <w:rsid w:val="002F4C5D"/>
    <w:rsid w:val="002F4CC1"/>
    <w:rsid w:val="002F4D2D"/>
    <w:rsid w:val="002F5084"/>
    <w:rsid w:val="002F527F"/>
    <w:rsid w:val="002F5393"/>
    <w:rsid w:val="002F545A"/>
    <w:rsid w:val="002F5CBB"/>
    <w:rsid w:val="002F5D28"/>
    <w:rsid w:val="002F5E47"/>
    <w:rsid w:val="002F5FED"/>
    <w:rsid w:val="002F6278"/>
    <w:rsid w:val="002F63FD"/>
    <w:rsid w:val="002F67E6"/>
    <w:rsid w:val="002F6C28"/>
    <w:rsid w:val="002F6D80"/>
    <w:rsid w:val="002F70C2"/>
    <w:rsid w:val="002F7598"/>
    <w:rsid w:val="002F763E"/>
    <w:rsid w:val="002F776A"/>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408"/>
    <w:rsid w:val="0030166F"/>
    <w:rsid w:val="00301715"/>
    <w:rsid w:val="003017AA"/>
    <w:rsid w:val="00301957"/>
    <w:rsid w:val="00302017"/>
    <w:rsid w:val="003021B3"/>
    <w:rsid w:val="0030223E"/>
    <w:rsid w:val="003023DC"/>
    <w:rsid w:val="0030251F"/>
    <w:rsid w:val="00302771"/>
    <w:rsid w:val="00302BB0"/>
    <w:rsid w:val="00302F6B"/>
    <w:rsid w:val="00303392"/>
    <w:rsid w:val="0030366B"/>
    <w:rsid w:val="003036FC"/>
    <w:rsid w:val="003039E6"/>
    <w:rsid w:val="00303C80"/>
    <w:rsid w:val="003041CC"/>
    <w:rsid w:val="0030443C"/>
    <w:rsid w:val="003045F0"/>
    <w:rsid w:val="00304620"/>
    <w:rsid w:val="00304ABD"/>
    <w:rsid w:val="00304D2C"/>
    <w:rsid w:val="00304E02"/>
    <w:rsid w:val="00304E2C"/>
    <w:rsid w:val="00305181"/>
    <w:rsid w:val="0030535D"/>
    <w:rsid w:val="0030542F"/>
    <w:rsid w:val="003054F0"/>
    <w:rsid w:val="00305696"/>
    <w:rsid w:val="00305899"/>
    <w:rsid w:val="003062B1"/>
    <w:rsid w:val="00306347"/>
    <w:rsid w:val="00306521"/>
    <w:rsid w:val="00306534"/>
    <w:rsid w:val="0030680B"/>
    <w:rsid w:val="00306A87"/>
    <w:rsid w:val="00306BAC"/>
    <w:rsid w:val="00307478"/>
    <w:rsid w:val="00307509"/>
    <w:rsid w:val="00307518"/>
    <w:rsid w:val="003076DA"/>
    <w:rsid w:val="003077F5"/>
    <w:rsid w:val="00307915"/>
    <w:rsid w:val="00307B21"/>
    <w:rsid w:val="00307C54"/>
    <w:rsid w:val="00307C82"/>
    <w:rsid w:val="00307EB0"/>
    <w:rsid w:val="00310350"/>
    <w:rsid w:val="0031039C"/>
    <w:rsid w:val="00310479"/>
    <w:rsid w:val="003104CA"/>
    <w:rsid w:val="00310899"/>
    <w:rsid w:val="00310B45"/>
    <w:rsid w:val="00310DCE"/>
    <w:rsid w:val="00310EB7"/>
    <w:rsid w:val="003113D3"/>
    <w:rsid w:val="0031142E"/>
    <w:rsid w:val="0031147F"/>
    <w:rsid w:val="00311912"/>
    <w:rsid w:val="00311A04"/>
    <w:rsid w:val="0031203F"/>
    <w:rsid w:val="00312BF2"/>
    <w:rsid w:val="00312CC5"/>
    <w:rsid w:val="00312F87"/>
    <w:rsid w:val="003132C2"/>
    <w:rsid w:val="00313849"/>
    <w:rsid w:val="00313851"/>
    <w:rsid w:val="00313D38"/>
    <w:rsid w:val="00313F9D"/>
    <w:rsid w:val="00314056"/>
    <w:rsid w:val="003140D9"/>
    <w:rsid w:val="0031456F"/>
    <w:rsid w:val="0031465E"/>
    <w:rsid w:val="003148E2"/>
    <w:rsid w:val="00314927"/>
    <w:rsid w:val="003150E8"/>
    <w:rsid w:val="00315119"/>
    <w:rsid w:val="00315357"/>
    <w:rsid w:val="003154CD"/>
    <w:rsid w:val="00315780"/>
    <w:rsid w:val="003157C6"/>
    <w:rsid w:val="00315A31"/>
    <w:rsid w:val="00315CC5"/>
    <w:rsid w:val="00315CC8"/>
    <w:rsid w:val="00315D07"/>
    <w:rsid w:val="00315D43"/>
    <w:rsid w:val="00315F81"/>
    <w:rsid w:val="003163E9"/>
    <w:rsid w:val="00316464"/>
    <w:rsid w:val="0031646A"/>
    <w:rsid w:val="003166CA"/>
    <w:rsid w:val="00316741"/>
    <w:rsid w:val="00316C8D"/>
    <w:rsid w:val="003170E4"/>
    <w:rsid w:val="0031743B"/>
    <w:rsid w:val="0031755D"/>
    <w:rsid w:val="003176A2"/>
    <w:rsid w:val="003178FD"/>
    <w:rsid w:val="00317AF2"/>
    <w:rsid w:val="00317C6E"/>
    <w:rsid w:val="00317C9E"/>
    <w:rsid w:val="00317D9B"/>
    <w:rsid w:val="00317DEF"/>
    <w:rsid w:val="00317E46"/>
    <w:rsid w:val="00317F2D"/>
    <w:rsid w:val="00320683"/>
    <w:rsid w:val="0032080F"/>
    <w:rsid w:val="00320CAE"/>
    <w:rsid w:val="00320D88"/>
    <w:rsid w:val="00320FFF"/>
    <w:rsid w:val="00321479"/>
    <w:rsid w:val="003217B1"/>
    <w:rsid w:val="00321D54"/>
    <w:rsid w:val="003220D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8E"/>
    <w:rsid w:val="003242FD"/>
    <w:rsid w:val="0032485C"/>
    <w:rsid w:val="00324F1C"/>
    <w:rsid w:val="003257CB"/>
    <w:rsid w:val="0032584B"/>
    <w:rsid w:val="00325938"/>
    <w:rsid w:val="00325E81"/>
    <w:rsid w:val="0032602D"/>
    <w:rsid w:val="003261E7"/>
    <w:rsid w:val="00326608"/>
    <w:rsid w:val="00326610"/>
    <w:rsid w:val="003266C9"/>
    <w:rsid w:val="00326905"/>
    <w:rsid w:val="003269C9"/>
    <w:rsid w:val="00326D1B"/>
    <w:rsid w:val="00326F0C"/>
    <w:rsid w:val="00326F4B"/>
    <w:rsid w:val="003270F2"/>
    <w:rsid w:val="00327179"/>
    <w:rsid w:val="00327288"/>
    <w:rsid w:val="00327290"/>
    <w:rsid w:val="003273BD"/>
    <w:rsid w:val="003274E7"/>
    <w:rsid w:val="0032799B"/>
    <w:rsid w:val="00327B13"/>
    <w:rsid w:val="00327F8E"/>
    <w:rsid w:val="003300E8"/>
    <w:rsid w:val="0033029F"/>
    <w:rsid w:val="003302F1"/>
    <w:rsid w:val="0033077D"/>
    <w:rsid w:val="003307FA"/>
    <w:rsid w:val="00330919"/>
    <w:rsid w:val="0033092B"/>
    <w:rsid w:val="003309F9"/>
    <w:rsid w:val="00330D10"/>
    <w:rsid w:val="00330F36"/>
    <w:rsid w:val="00331107"/>
    <w:rsid w:val="003316B7"/>
    <w:rsid w:val="003316FC"/>
    <w:rsid w:val="00331715"/>
    <w:rsid w:val="00331967"/>
    <w:rsid w:val="00331A2E"/>
    <w:rsid w:val="00331A80"/>
    <w:rsid w:val="00331D2A"/>
    <w:rsid w:val="00331E64"/>
    <w:rsid w:val="00332016"/>
    <w:rsid w:val="003323B7"/>
    <w:rsid w:val="003324D7"/>
    <w:rsid w:val="00332998"/>
    <w:rsid w:val="00332DB3"/>
    <w:rsid w:val="0033314B"/>
    <w:rsid w:val="00333426"/>
    <w:rsid w:val="00333461"/>
    <w:rsid w:val="003334DE"/>
    <w:rsid w:val="00333560"/>
    <w:rsid w:val="0033380F"/>
    <w:rsid w:val="0033419C"/>
    <w:rsid w:val="0033436E"/>
    <w:rsid w:val="003348AC"/>
    <w:rsid w:val="00334D37"/>
    <w:rsid w:val="00335616"/>
    <w:rsid w:val="0033574D"/>
    <w:rsid w:val="003359D0"/>
    <w:rsid w:val="00335C80"/>
    <w:rsid w:val="00335D9C"/>
    <w:rsid w:val="00335E58"/>
    <w:rsid w:val="00335EC0"/>
    <w:rsid w:val="00335EFB"/>
    <w:rsid w:val="00335FD9"/>
    <w:rsid w:val="003361D6"/>
    <w:rsid w:val="003363FC"/>
    <w:rsid w:val="003364B0"/>
    <w:rsid w:val="0033677E"/>
    <w:rsid w:val="00336A20"/>
    <w:rsid w:val="0033717A"/>
    <w:rsid w:val="00337192"/>
    <w:rsid w:val="0033748B"/>
    <w:rsid w:val="003374CB"/>
    <w:rsid w:val="0033752C"/>
    <w:rsid w:val="00337535"/>
    <w:rsid w:val="0033790D"/>
    <w:rsid w:val="00337BB5"/>
    <w:rsid w:val="0034028C"/>
    <w:rsid w:val="0034095B"/>
    <w:rsid w:val="00340A9E"/>
    <w:rsid w:val="003417BB"/>
    <w:rsid w:val="00341A68"/>
    <w:rsid w:val="00341F66"/>
    <w:rsid w:val="00342285"/>
    <w:rsid w:val="0034291E"/>
    <w:rsid w:val="00342A80"/>
    <w:rsid w:val="00342C19"/>
    <w:rsid w:val="00342EF3"/>
    <w:rsid w:val="00343007"/>
    <w:rsid w:val="00343224"/>
    <w:rsid w:val="00343283"/>
    <w:rsid w:val="0034348B"/>
    <w:rsid w:val="003438F2"/>
    <w:rsid w:val="003439ED"/>
    <w:rsid w:val="00343E2F"/>
    <w:rsid w:val="00343F46"/>
    <w:rsid w:val="003440BA"/>
    <w:rsid w:val="00344214"/>
    <w:rsid w:val="003443B7"/>
    <w:rsid w:val="003444F9"/>
    <w:rsid w:val="00344A48"/>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C9B"/>
    <w:rsid w:val="00346CFA"/>
    <w:rsid w:val="00346E4A"/>
    <w:rsid w:val="00347253"/>
    <w:rsid w:val="00347B40"/>
    <w:rsid w:val="00347B5D"/>
    <w:rsid w:val="00347C6B"/>
    <w:rsid w:val="00350460"/>
    <w:rsid w:val="00350919"/>
    <w:rsid w:val="00350BB9"/>
    <w:rsid w:val="00350DEC"/>
    <w:rsid w:val="0035104A"/>
    <w:rsid w:val="003511D2"/>
    <w:rsid w:val="00351265"/>
    <w:rsid w:val="003515FB"/>
    <w:rsid w:val="0035183E"/>
    <w:rsid w:val="00351B3E"/>
    <w:rsid w:val="00351BC6"/>
    <w:rsid w:val="00351D96"/>
    <w:rsid w:val="00352582"/>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43CC"/>
    <w:rsid w:val="00354785"/>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B"/>
    <w:rsid w:val="00356B83"/>
    <w:rsid w:val="00356CE6"/>
    <w:rsid w:val="00357131"/>
    <w:rsid w:val="003573E8"/>
    <w:rsid w:val="003577CA"/>
    <w:rsid w:val="003578A4"/>
    <w:rsid w:val="00357DCC"/>
    <w:rsid w:val="003600E6"/>
    <w:rsid w:val="003604CA"/>
    <w:rsid w:val="00360649"/>
    <w:rsid w:val="003606BE"/>
    <w:rsid w:val="00360E25"/>
    <w:rsid w:val="00360F55"/>
    <w:rsid w:val="00360F95"/>
    <w:rsid w:val="003610A8"/>
    <w:rsid w:val="003611D5"/>
    <w:rsid w:val="00361594"/>
    <w:rsid w:val="00361AFA"/>
    <w:rsid w:val="00361C59"/>
    <w:rsid w:val="00361E49"/>
    <w:rsid w:val="00361F7A"/>
    <w:rsid w:val="00361F92"/>
    <w:rsid w:val="00362246"/>
    <w:rsid w:val="003622C2"/>
    <w:rsid w:val="003624B1"/>
    <w:rsid w:val="003624C2"/>
    <w:rsid w:val="0036283C"/>
    <w:rsid w:val="003632FE"/>
    <w:rsid w:val="0036332D"/>
    <w:rsid w:val="00363552"/>
    <w:rsid w:val="003636D0"/>
    <w:rsid w:val="00363743"/>
    <w:rsid w:val="00363928"/>
    <w:rsid w:val="00363A13"/>
    <w:rsid w:val="00363CB3"/>
    <w:rsid w:val="00363E73"/>
    <w:rsid w:val="00364013"/>
    <w:rsid w:val="003641B9"/>
    <w:rsid w:val="003644D5"/>
    <w:rsid w:val="00364611"/>
    <w:rsid w:val="003647DD"/>
    <w:rsid w:val="003647E8"/>
    <w:rsid w:val="00364CDA"/>
    <w:rsid w:val="00364F07"/>
    <w:rsid w:val="00365093"/>
    <w:rsid w:val="003650DB"/>
    <w:rsid w:val="00365199"/>
    <w:rsid w:val="0036528B"/>
    <w:rsid w:val="0036543D"/>
    <w:rsid w:val="0036569E"/>
    <w:rsid w:val="00365760"/>
    <w:rsid w:val="0036592B"/>
    <w:rsid w:val="00365A5D"/>
    <w:rsid w:val="00365DA5"/>
    <w:rsid w:val="00365DBE"/>
    <w:rsid w:val="0036608D"/>
    <w:rsid w:val="003669CC"/>
    <w:rsid w:val="00367304"/>
    <w:rsid w:val="003675B8"/>
    <w:rsid w:val="0036772A"/>
    <w:rsid w:val="003677D6"/>
    <w:rsid w:val="00367A80"/>
    <w:rsid w:val="00367BA7"/>
    <w:rsid w:val="00367E11"/>
    <w:rsid w:val="00367F93"/>
    <w:rsid w:val="00370009"/>
    <w:rsid w:val="0037005A"/>
    <w:rsid w:val="00370292"/>
    <w:rsid w:val="003703BC"/>
    <w:rsid w:val="00370508"/>
    <w:rsid w:val="00370A62"/>
    <w:rsid w:val="00370AB5"/>
    <w:rsid w:val="00370D82"/>
    <w:rsid w:val="00371832"/>
    <w:rsid w:val="00371B26"/>
    <w:rsid w:val="00372478"/>
    <w:rsid w:val="00372514"/>
    <w:rsid w:val="003727D1"/>
    <w:rsid w:val="003727E5"/>
    <w:rsid w:val="00372925"/>
    <w:rsid w:val="00372BF3"/>
    <w:rsid w:val="00372F03"/>
    <w:rsid w:val="00372F2F"/>
    <w:rsid w:val="00372F9A"/>
    <w:rsid w:val="00372FF3"/>
    <w:rsid w:val="00373154"/>
    <w:rsid w:val="003731FE"/>
    <w:rsid w:val="0037330C"/>
    <w:rsid w:val="003735F6"/>
    <w:rsid w:val="003738D1"/>
    <w:rsid w:val="0037397C"/>
    <w:rsid w:val="00373A9C"/>
    <w:rsid w:val="00373AC6"/>
    <w:rsid w:val="00373D22"/>
    <w:rsid w:val="00373EFB"/>
    <w:rsid w:val="003747BF"/>
    <w:rsid w:val="00374A2D"/>
    <w:rsid w:val="00375010"/>
    <w:rsid w:val="00375032"/>
    <w:rsid w:val="00375236"/>
    <w:rsid w:val="0037540A"/>
    <w:rsid w:val="00375B57"/>
    <w:rsid w:val="00375CBF"/>
    <w:rsid w:val="00375DC7"/>
    <w:rsid w:val="00375ED8"/>
    <w:rsid w:val="00376A4C"/>
    <w:rsid w:val="00376B9A"/>
    <w:rsid w:val="0037711F"/>
    <w:rsid w:val="003771A5"/>
    <w:rsid w:val="0037738C"/>
    <w:rsid w:val="00377449"/>
    <w:rsid w:val="00377CDF"/>
    <w:rsid w:val="00380238"/>
    <w:rsid w:val="00380259"/>
    <w:rsid w:val="00380547"/>
    <w:rsid w:val="003811CA"/>
    <w:rsid w:val="003812BD"/>
    <w:rsid w:val="00381764"/>
    <w:rsid w:val="00381792"/>
    <w:rsid w:val="003817C3"/>
    <w:rsid w:val="00381E75"/>
    <w:rsid w:val="00381E86"/>
    <w:rsid w:val="003822E7"/>
    <w:rsid w:val="003824C9"/>
    <w:rsid w:val="003825E9"/>
    <w:rsid w:val="00382699"/>
    <w:rsid w:val="00382C8A"/>
    <w:rsid w:val="00382D16"/>
    <w:rsid w:val="00382D7D"/>
    <w:rsid w:val="0038342A"/>
    <w:rsid w:val="003835FA"/>
    <w:rsid w:val="003837FE"/>
    <w:rsid w:val="00383A0F"/>
    <w:rsid w:val="0038411D"/>
    <w:rsid w:val="00384622"/>
    <w:rsid w:val="00384688"/>
    <w:rsid w:val="003846F3"/>
    <w:rsid w:val="00384A63"/>
    <w:rsid w:val="00384CFE"/>
    <w:rsid w:val="003859BE"/>
    <w:rsid w:val="00385C09"/>
    <w:rsid w:val="00385C97"/>
    <w:rsid w:val="00385D80"/>
    <w:rsid w:val="0038619E"/>
    <w:rsid w:val="0038630C"/>
    <w:rsid w:val="003864CE"/>
    <w:rsid w:val="0038678E"/>
    <w:rsid w:val="00386944"/>
    <w:rsid w:val="00386C50"/>
    <w:rsid w:val="00386D1C"/>
    <w:rsid w:val="00386E94"/>
    <w:rsid w:val="003870EF"/>
    <w:rsid w:val="003876BF"/>
    <w:rsid w:val="0038772F"/>
    <w:rsid w:val="003877CD"/>
    <w:rsid w:val="00387B04"/>
    <w:rsid w:val="00387B46"/>
    <w:rsid w:val="00387C9D"/>
    <w:rsid w:val="00390036"/>
    <w:rsid w:val="00390335"/>
    <w:rsid w:val="003903C6"/>
    <w:rsid w:val="0039072E"/>
    <w:rsid w:val="00390B21"/>
    <w:rsid w:val="00390C9F"/>
    <w:rsid w:val="0039113C"/>
    <w:rsid w:val="00391408"/>
    <w:rsid w:val="00391463"/>
    <w:rsid w:val="003919B8"/>
    <w:rsid w:val="00391CA9"/>
    <w:rsid w:val="00391D58"/>
    <w:rsid w:val="003922A8"/>
    <w:rsid w:val="00392313"/>
    <w:rsid w:val="0039247C"/>
    <w:rsid w:val="0039333B"/>
    <w:rsid w:val="00393348"/>
    <w:rsid w:val="0039380F"/>
    <w:rsid w:val="00393815"/>
    <w:rsid w:val="0039382E"/>
    <w:rsid w:val="00393925"/>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7E"/>
    <w:rsid w:val="0039664A"/>
    <w:rsid w:val="00396788"/>
    <w:rsid w:val="00396877"/>
    <w:rsid w:val="00396C26"/>
    <w:rsid w:val="00396F73"/>
    <w:rsid w:val="003971D3"/>
    <w:rsid w:val="00397362"/>
    <w:rsid w:val="003976CA"/>
    <w:rsid w:val="0039790C"/>
    <w:rsid w:val="00397945"/>
    <w:rsid w:val="00397A79"/>
    <w:rsid w:val="00397FC7"/>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2DE"/>
    <w:rsid w:val="003A23DD"/>
    <w:rsid w:val="003A2741"/>
    <w:rsid w:val="003A2B9E"/>
    <w:rsid w:val="003A2C3C"/>
    <w:rsid w:val="003A2C81"/>
    <w:rsid w:val="003A326D"/>
    <w:rsid w:val="003A375E"/>
    <w:rsid w:val="003A388D"/>
    <w:rsid w:val="003A38B7"/>
    <w:rsid w:val="003A3CAF"/>
    <w:rsid w:val="003A3E01"/>
    <w:rsid w:val="003A402D"/>
    <w:rsid w:val="003A4221"/>
    <w:rsid w:val="003A4636"/>
    <w:rsid w:val="003A46B3"/>
    <w:rsid w:val="003A48AE"/>
    <w:rsid w:val="003A4B0A"/>
    <w:rsid w:val="003A4B71"/>
    <w:rsid w:val="003A4CC6"/>
    <w:rsid w:val="003A4F78"/>
    <w:rsid w:val="003A5013"/>
    <w:rsid w:val="003A5188"/>
    <w:rsid w:val="003A5458"/>
    <w:rsid w:val="003A5608"/>
    <w:rsid w:val="003A56E1"/>
    <w:rsid w:val="003A571D"/>
    <w:rsid w:val="003A5733"/>
    <w:rsid w:val="003A576E"/>
    <w:rsid w:val="003A5898"/>
    <w:rsid w:val="003A5A16"/>
    <w:rsid w:val="003A5AF4"/>
    <w:rsid w:val="003A5E60"/>
    <w:rsid w:val="003A6265"/>
    <w:rsid w:val="003A62F4"/>
    <w:rsid w:val="003A64D1"/>
    <w:rsid w:val="003A64DF"/>
    <w:rsid w:val="003A677B"/>
    <w:rsid w:val="003A68F2"/>
    <w:rsid w:val="003A6D55"/>
    <w:rsid w:val="003A70AB"/>
    <w:rsid w:val="003A72FE"/>
    <w:rsid w:val="003A7426"/>
    <w:rsid w:val="003A75C3"/>
    <w:rsid w:val="003A75D8"/>
    <w:rsid w:val="003A787B"/>
    <w:rsid w:val="003A7EBD"/>
    <w:rsid w:val="003B0120"/>
    <w:rsid w:val="003B01A9"/>
    <w:rsid w:val="003B04F1"/>
    <w:rsid w:val="003B0679"/>
    <w:rsid w:val="003B084F"/>
    <w:rsid w:val="003B0B7D"/>
    <w:rsid w:val="003B0C75"/>
    <w:rsid w:val="003B0DC4"/>
    <w:rsid w:val="003B116B"/>
    <w:rsid w:val="003B13B6"/>
    <w:rsid w:val="003B13F8"/>
    <w:rsid w:val="003B173D"/>
    <w:rsid w:val="003B1813"/>
    <w:rsid w:val="003B1D53"/>
    <w:rsid w:val="003B1E8E"/>
    <w:rsid w:val="003B1F1D"/>
    <w:rsid w:val="003B1F26"/>
    <w:rsid w:val="003B2055"/>
    <w:rsid w:val="003B2539"/>
    <w:rsid w:val="003B2711"/>
    <w:rsid w:val="003B2EAE"/>
    <w:rsid w:val="003B2F65"/>
    <w:rsid w:val="003B2F88"/>
    <w:rsid w:val="003B314D"/>
    <w:rsid w:val="003B393F"/>
    <w:rsid w:val="003B3977"/>
    <w:rsid w:val="003B3FB8"/>
    <w:rsid w:val="003B3FC4"/>
    <w:rsid w:val="003B42AA"/>
    <w:rsid w:val="003B42CE"/>
    <w:rsid w:val="003B447F"/>
    <w:rsid w:val="003B4CA1"/>
    <w:rsid w:val="003B5392"/>
    <w:rsid w:val="003B5E84"/>
    <w:rsid w:val="003B5F5D"/>
    <w:rsid w:val="003B5FDE"/>
    <w:rsid w:val="003B603B"/>
    <w:rsid w:val="003B617E"/>
    <w:rsid w:val="003B62CD"/>
    <w:rsid w:val="003B6332"/>
    <w:rsid w:val="003B6479"/>
    <w:rsid w:val="003B6572"/>
    <w:rsid w:val="003B693C"/>
    <w:rsid w:val="003B6B08"/>
    <w:rsid w:val="003B6CEE"/>
    <w:rsid w:val="003B6D43"/>
    <w:rsid w:val="003B6D8C"/>
    <w:rsid w:val="003B6E69"/>
    <w:rsid w:val="003B701D"/>
    <w:rsid w:val="003B76AB"/>
    <w:rsid w:val="003B788D"/>
    <w:rsid w:val="003B7952"/>
    <w:rsid w:val="003B796A"/>
    <w:rsid w:val="003B79A8"/>
    <w:rsid w:val="003C0C68"/>
    <w:rsid w:val="003C0FE1"/>
    <w:rsid w:val="003C11C2"/>
    <w:rsid w:val="003C1337"/>
    <w:rsid w:val="003C1854"/>
    <w:rsid w:val="003C1865"/>
    <w:rsid w:val="003C1A6D"/>
    <w:rsid w:val="003C1DED"/>
    <w:rsid w:val="003C203B"/>
    <w:rsid w:val="003C2560"/>
    <w:rsid w:val="003C2659"/>
    <w:rsid w:val="003C2A80"/>
    <w:rsid w:val="003C2B43"/>
    <w:rsid w:val="003C2C46"/>
    <w:rsid w:val="003C2D38"/>
    <w:rsid w:val="003C3267"/>
    <w:rsid w:val="003C35BB"/>
    <w:rsid w:val="003C39CD"/>
    <w:rsid w:val="003C3D71"/>
    <w:rsid w:val="003C3F11"/>
    <w:rsid w:val="003C4904"/>
    <w:rsid w:val="003C494A"/>
    <w:rsid w:val="003C4AF7"/>
    <w:rsid w:val="003C5004"/>
    <w:rsid w:val="003C5159"/>
    <w:rsid w:val="003C524F"/>
    <w:rsid w:val="003C5336"/>
    <w:rsid w:val="003C570C"/>
    <w:rsid w:val="003C5AA0"/>
    <w:rsid w:val="003C5B51"/>
    <w:rsid w:val="003C5E45"/>
    <w:rsid w:val="003C6137"/>
    <w:rsid w:val="003C69E7"/>
    <w:rsid w:val="003C6AE5"/>
    <w:rsid w:val="003C6B1B"/>
    <w:rsid w:val="003C6FDD"/>
    <w:rsid w:val="003C75F6"/>
    <w:rsid w:val="003C7ED7"/>
    <w:rsid w:val="003D043B"/>
    <w:rsid w:val="003D058B"/>
    <w:rsid w:val="003D0A0C"/>
    <w:rsid w:val="003D0B4B"/>
    <w:rsid w:val="003D0CB6"/>
    <w:rsid w:val="003D0DAF"/>
    <w:rsid w:val="003D1089"/>
    <w:rsid w:val="003D1174"/>
    <w:rsid w:val="003D117B"/>
    <w:rsid w:val="003D1489"/>
    <w:rsid w:val="003D19EF"/>
    <w:rsid w:val="003D1AD9"/>
    <w:rsid w:val="003D1E13"/>
    <w:rsid w:val="003D2194"/>
    <w:rsid w:val="003D221E"/>
    <w:rsid w:val="003D22A8"/>
    <w:rsid w:val="003D2401"/>
    <w:rsid w:val="003D2438"/>
    <w:rsid w:val="003D25E7"/>
    <w:rsid w:val="003D2872"/>
    <w:rsid w:val="003D2926"/>
    <w:rsid w:val="003D29EE"/>
    <w:rsid w:val="003D2EAE"/>
    <w:rsid w:val="003D3672"/>
    <w:rsid w:val="003D36F3"/>
    <w:rsid w:val="003D3B4F"/>
    <w:rsid w:val="003D45F8"/>
    <w:rsid w:val="003D485D"/>
    <w:rsid w:val="003D49F0"/>
    <w:rsid w:val="003D4B6D"/>
    <w:rsid w:val="003D4C54"/>
    <w:rsid w:val="003D56FD"/>
    <w:rsid w:val="003D5928"/>
    <w:rsid w:val="003D5B2D"/>
    <w:rsid w:val="003D5D71"/>
    <w:rsid w:val="003D5DBE"/>
    <w:rsid w:val="003D5F91"/>
    <w:rsid w:val="003D6132"/>
    <w:rsid w:val="003D6340"/>
    <w:rsid w:val="003D639F"/>
    <w:rsid w:val="003D6B32"/>
    <w:rsid w:val="003D6E9F"/>
    <w:rsid w:val="003D702B"/>
    <w:rsid w:val="003D7065"/>
    <w:rsid w:val="003D7197"/>
    <w:rsid w:val="003D7850"/>
    <w:rsid w:val="003D79FE"/>
    <w:rsid w:val="003D7B32"/>
    <w:rsid w:val="003E05A1"/>
    <w:rsid w:val="003E0937"/>
    <w:rsid w:val="003E0A5E"/>
    <w:rsid w:val="003E11DF"/>
    <w:rsid w:val="003E138E"/>
    <w:rsid w:val="003E1398"/>
    <w:rsid w:val="003E16A6"/>
    <w:rsid w:val="003E16E0"/>
    <w:rsid w:val="003E2461"/>
    <w:rsid w:val="003E2551"/>
    <w:rsid w:val="003E293D"/>
    <w:rsid w:val="003E295F"/>
    <w:rsid w:val="003E2C2E"/>
    <w:rsid w:val="003E2C99"/>
    <w:rsid w:val="003E2DE5"/>
    <w:rsid w:val="003E2E7C"/>
    <w:rsid w:val="003E31BB"/>
    <w:rsid w:val="003E321C"/>
    <w:rsid w:val="003E3322"/>
    <w:rsid w:val="003E334A"/>
    <w:rsid w:val="003E38FE"/>
    <w:rsid w:val="003E3B09"/>
    <w:rsid w:val="003E3B43"/>
    <w:rsid w:val="003E41CD"/>
    <w:rsid w:val="003E41E1"/>
    <w:rsid w:val="003E43AC"/>
    <w:rsid w:val="003E45BE"/>
    <w:rsid w:val="003E466A"/>
    <w:rsid w:val="003E534C"/>
    <w:rsid w:val="003E5360"/>
    <w:rsid w:val="003E5948"/>
    <w:rsid w:val="003E5A23"/>
    <w:rsid w:val="003E5D89"/>
    <w:rsid w:val="003E5FF7"/>
    <w:rsid w:val="003E61B3"/>
    <w:rsid w:val="003E639D"/>
    <w:rsid w:val="003E63FD"/>
    <w:rsid w:val="003E6457"/>
    <w:rsid w:val="003E64A4"/>
    <w:rsid w:val="003E6603"/>
    <w:rsid w:val="003E6676"/>
    <w:rsid w:val="003E68FD"/>
    <w:rsid w:val="003E77EC"/>
    <w:rsid w:val="003E79F0"/>
    <w:rsid w:val="003E7BC7"/>
    <w:rsid w:val="003E7CB9"/>
    <w:rsid w:val="003E7E24"/>
    <w:rsid w:val="003E7FF4"/>
    <w:rsid w:val="003F01D8"/>
    <w:rsid w:val="003F0431"/>
    <w:rsid w:val="003F04FB"/>
    <w:rsid w:val="003F0620"/>
    <w:rsid w:val="003F066A"/>
    <w:rsid w:val="003F0C85"/>
    <w:rsid w:val="003F0ED9"/>
    <w:rsid w:val="003F120D"/>
    <w:rsid w:val="003F127A"/>
    <w:rsid w:val="003F127D"/>
    <w:rsid w:val="003F1327"/>
    <w:rsid w:val="003F158D"/>
    <w:rsid w:val="003F1AF5"/>
    <w:rsid w:val="003F1B04"/>
    <w:rsid w:val="003F1DB6"/>
    <w:rsid w:val="003F1F02"/>
    <w:rsid w:val="003F2268"/>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292"/>
    <w:rsid w:val="003F5300"/>
    <w:rsid w:val="003F56D4"/>
    <w:rsid w:val="003F59FA"/>
    <w:rsid w:val="003F5A2F"/>
    <w:rsid w:val="003F5B55"/>
    <w:rsid w:val="003F5E15"/>
    <w:rsid w:val="003F5E2D"/>
    <w:rsid w:val="003F63C5"/>
    <w:rsid w:val="003F69DB"/>
    <w:rsid w:val="003F6C92"/>
    <w:rsid w:val="003F6ED2"/>
    <w:rsid w:val="003F7072"/>
    <w:rsid w:val="003F7087"/>
    <w:rsid w:val="003F77B4"/>
    <w:rsid w:val="003F7C3A"/>
    <w:rsid w:val="003F7D5D"/>
    <w:rsid w:val="003F7E7B"/>
    <w:rsid w:val="0040002E"/>
    <w:rsid w:val="00400078"/>
    <w:rsid w:val="004000AA"/>
    <w:rsid w:val="00400563"/>
    <w:rsid w:val="004005E9"/>
    <w:rsid w:val="00400744"/>
    <w:rsid w:val="00400C31"/>
    <w:rsid w:val="004011A6"/>
    <w:rsid w:val="004012B0"/>
    <w:rsid w:val="0040154C"/>
    <w:rsid w:val="00401C35"/>
    <w:rsid w:val="00401D00"/>
    <w:rsid w:val="00401D80"/>
    <w:rsid w:val="00401FC2"/>
    <w:rsid w:val="00401FE2"/>
    <w:rsid w:val="004021B9"/>
    <w:rsid w:val="004026B9"/>
    <w:rsid w:val="00402944"/>
    <w:rsid w:val="00402B1E"/>
    <w:rsid w:val="00402EF4"/>
    <w:rsid w:val="00402FF6"/>
    <w:rsid w:val="00403181"/>
    <w:rsid w:val="0040338E"/>
    <w:rsid w:val="004035CB"/>
    <w:rsid w:val="00403873"/>
    <w:rsid w:val="00403C44"/>
    <w:rsid w:val="004048B4"/>
    <w:rsid w:val="00404D63"/>
    <w:rsid w:val="00404FB5"/>
    <w:rsid w:val="004052E4"/>
    <w:rsid w:val="0040565C"/>
    <w:rsid w:val="0040594C"/>
    <w:rsid w:val="00405B26"/>
    <w:rsid w:val="00405C3F"/>
    <w:rsid w:val="00405DF8"/>
    <w:rsid w:val="00405E18"/>
    <w:rsid w:val="00405E3B"/>
    <w:rsid w:val="0040672C"/>
    <w:rsid w:val="004068A7"/>
    <w:rsid w:val="00406A66"/>
    <w:rsid w:val="00406B25"/>
    <w:rsid w:val="00406BE6"/>
    <w:rsid w:val="00406C79"/>
    <w:rsid w:val="00406C82"/>
    <w:rsid w:val="00406F91"/>
    <w:rsid w:val="004071E5"/>
    <w:rsid w:val="0040734D"/>
    <w:rsid w:val="004074AB"/>
    <w:rsid w:val="0040785D"/>
    <w:rsid w:val="004079CF"/>
    <w:rsid w:val="00407B38"/>
    <w:rsid w:val="00410159"/>
    <w:rsid w:val="0041036E"/>
    <w:rsid w:val="0041041B"/>
    <w:rsid w:val="004107FC"/>
    <w:rsid w:val="00410944"/>
    <w:rsid w:val="00410ABA"/>
    <w:rsid w:val="00410AED"/>
    <w:rsid w:val="00410F0A"/>
    <w:rsid w:val="00411062"/>
    <w:rsid w:val="004110FF"/>
    <w:rsid w:val="0041126A"/>
    <w:rsid w:val="0041133F"/>
    <w:rsid w:val="00411340"/>
    <w:rsid w:val="004117BA"/>
    <w:rsid w:val="00411A0C"/>
    <w:rsid w:val="00411F66"/>
    <w:rsid w:val="00412665"/>
    <w:rsid w:val="00412A5D"/>
    <w:rsid w:val="00413096"/>
    <w:rsid w:val="004132A0"/>
    <w:rsid w:val="0041344F"/>
    <w:rsid w:val="004137A7"/>
    <w:rsid w:val="004138AE"/>
    <w:rsid w:val="004138CC"/>
    <w:rsid w:val="00413CC0"/>
    <w:rsid w:val="00413DAD"/>
    <w:rsid w:val="00413E9E"/>
    <w:rsid w:val="00413EC0"/>
    <w:rsid w:val="004143CA"/>
    <w:rsid w:val="004143FC"/>
    <w:rsid w:val="00414A8B"/>
    <w:rsid w:val="00414BCC"/>
    <w:rsid w:val="00414CFC"/>
    <w:rsid w:val="00414D5A"/>
    <w:rsid w:val="00414D76"/>
    <w:rsid w:val="00414DAD"/>
    <w:rsid w:val="00414E85"/>
    <w:rsid w:val="004153EA"/>
    <w:rsid w:val="004154C1"/>
    <w:rsid w:val="004154D5"/>
    <w:rsid w:val="004159DC"/>
    <w:rsid w:val="00415DAE"/>
    <w:rsid w:val="004161C9"/>
    <w:rsid w:val="00416620"/>
    <w:rsid w:val="00416626"/>
    <w:rsid w:val="00416FAF"/>
    <w:rsid w:val="00417962"/>
    <w:rsid w:val="00417A2C"/>
    <w:rsid w:val="00417FBC"/>
    <w:rsid w:val="00420684"/>
    <w:rsid w:val="00420831"/>
    <w:rsid w:val="004209B9"/>
    <w:rsid w:val="004209DB"/>
    <w:rsid w:val="00420F20"/>
    <w:rsid w:val="00421071"/>
    <w:rsid w:val="0042115A"/>
    <w:rsid w:val="004213CE"/>
    <w:rsid w:val="0042144F"/>
    <w:rsid w:val="00421820"/>
    <w:rsid w:val="0042183B"/>
    <w:rsid w:val="004218FA"/>
    <w:rsid w:val="00421A57"/>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3EFE"/>
    <w:rsid w:val="004242F7"/>
    <w:rsid w:val="004245B4"/>
    <w:rsid w:val="00424AB6"/>
    <w:rsid w:val="00424B70"/>
    <w:rsid w:val="004251BC"/>
    <w:rsid w:val="004251EA"/>
    <w:rsid w:val="00425592"/>
    <w:rsid w:val="004256ED"/>
    <w:rsid w:val="00425BCC"/>
    <w:rsid w:val="00425BDB"/>
    <w:rsid w:val="00425DD1"/>
    <w:rsid w:val="00425E4D"/>
    <w:rsid w:val="00426568"/>
    <w:rsid w:val="004265BC"/>
    <w:rsid w:val="0042688C"/>
    <w:rsid w:val="00426BEB"/>
    <w:rsid w:val="00426D6C"/>
    <w:rsid w:val="00426E67"/>
    <w:rsid w:val="00426FB6"/>
    <w:rsid w:val="00426FD0"/>
    <w:rsid w:val="0042745D"/>
    <w:rsid w:val="00427583"/>
    <w:rsid w:val="004275EE"/>
    <w:rsid w:val="0042785B"/>
    <w:rsid w:val="00427AEF"/>
    <w:rsid w:val="00427E5A"/>
    <w:rsid w:val="00427EF5"/>
    <w:rsid w:val="00427F66"/>
    <w:rsid w:val="004300E5"/>
    <w:rsid w:val="004305F4"/>
    <w:rsid w:val="00430602"/>
    <w:rsid w:val="004308EA"/>
    <w:rsid w:val="00430A3C"/>
    <w:rsid w:val="00430AA9"/>
    <w:rsid w:val="00430C98"/>
    <w:rsid w:val="0043119B"/>
    <w:rsid w:val="0043127A"/>
    <w:rsid w:val="00431C07"/>
    <w:rsid w:val="00431CAB"/>
    <w:rsid w:val="00431D36"/>
    <w:rsid w:val="004320CE"/>
    <w:rsid w:val="004329AE"/>
    <w:rsid w:val="00432E74"/>
    <w:rsid w:val="00433186"/>
    <w:rsid w:val="00433407"/>
    <w:rsid w:val="0043352C"/>
    <w:rsid w:val="00433C2F"/>
    <w:rsid w:val="00433E00"/>
    <w:rsid w:val="00433E31"/>
    <w:rsid w:val="0043476A"/>
    <w:rsid w:val="004348BC"/>
    <w:rsid w:val="004348BF"/>
    <w:rsid w:val="00434A0D"/>
    <w:rsid w:val="00435105"/>
    <w:rsid w:val="004356F5"/>
    <w:rsid w:val="004358A9"/>
    <w:rsid w:val="00435BF4"/>
    <w:rsid w:val="00435CC7"/>
    <w:rsid w:val="00435FBE"/>
    <w:rsid w:val="004367C5"/>
    <w:rsid w:val="00436990"/>
    <w:rsid w:val="00436A8C"/>
    <w:rsid w:val="004375DE"/>
    <w:rsid w:val="004376F5"/>
    <w:rsid w:val="00437BD9"/>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BB4"/>
    <w:rsid w:val="00442C2B"/>
    <w:rsid w:val="00442EB9"/>
    <w:rsid w:val="00443782"/>
    <w:rsid w:val="00444035"/>
    <w:rsid w:val="0044435E"/>
    <w:rsid w:val="00444530"/>
    <w:rsid w:val="004446EA"/>
    <w:rsid w:val="00444904"/>
    <w:rsid w:val="00444B9F"/>
    <w:rsid w:val="00444D3F"/>
    <w:rsid w:val="00444D80"/>
    <w:rsid w:val="00444DB4"/>
    <w:rsid w:val="00444F2C"/>
    <w:rsid w:val="00444F56"/>
    <w:rsid w:val="004451E1"/>
    <w:rsid w:val="004455B1"/>
    <w:rsid w:val="0044588F"/>
    <w:rsid w:val="00445C1E"/>
    <w:rsid w:val="00445E2C"/>
    <w:rsid w:val="00445EAE"/>
    <w:rsid w:val="00446016"/>
    <w:rsid w:val="00446044"/>
    <w:rsid w:val="004460F2"/>
    <w:rsid w:val="004463B0"/>
    <w:rsid w:val="00446870"/>
    <w:rsid w:val="00446900"/>
    <w:rsid w:val="00446DD7"/>
    <w:rsid w:val="00446E4C"/>
    <w:rsid w:val="00447018"/>
    <w:rsid w:val="004470C5"/>
    <w:rsid w:val="0044711E"/>
    <w:rsid w:val="00447165"/>
    <w:rsid w:val="0044718F"/>
    <w:rsid w:val="004472ED"/>
    <w:rsid w:val="00447367"/>
    <w:rsid w:val="0044751C"/>
    <w:rsid w:val="004475A3"/>
    <w:rsid w:val="0044795D"/>
    <w:rsid w:val="00450114"/>
    <w:rsid w:val="00450175"/>
    <w:rsid w:val="004507BE"/>
    <w:rsid w:val="00450ACD"/>
    <w:rsid w:val="00450AFA"/>
    <w:rsid w:val="00450B39"/>
    <w:rsid w:val="00450F2B"/>
    <w:rsid w:val="0045119C"/>
    <w:rsid w:val="00451676"/>
    <w:rsid w:val="004517C8"/>
    <w:rsid w:val="00451F7E"/>
    <w:rsid w:val="00452061"/>
    <w:rsid w:val="00452261"/>
    <w:rsid w:val="004522B2"/>
    <w:rsid w:val="0045235D"/>
    <w:rsid w:val="004523B4"/>
    <w:rsid w:val="00452567"/>
    <w:rsid w:val="00452681"/>
    <w:rsid w:val="00452A40"/>
    <w:rsid w:val="00452AD3"/>
    <w:rsid w:val="00452B5F"/>
    <w:rsid w:val="00452E8B"/>
    <w:rsid w:val="0045331B"/>
    <w:rsid w:val="004535DB"/>
    <w:rsid w:val="004538A9"/>
    <w:rsid w:val="0045390E"/>
    <w:rsid w:val="00453933"/>
    <w:rsid w:val="00453AFE"/>
    <w:rsid w:val="00453C54"/>
    <w:rsid w:val="00453F99"/>
    <w:rsid w:val="0045418C"/>
    <w:rsid w:val="0045474F"/>
    <w:rsid w:val="004547B0"/>
    <w:rsid w:val="0045482D"/>
    <w:rsid w:val="00454937"/>
    <w:rsid w:val="00454949"/>
    <w:rsid w:val="00454A6C"/>
    <w:rsid w:val="0045526C"/>
    <w:rsid w:val="0045545C"/>
    <w:rsid w:val="0045556B"/>
    <w:rsid w:val="00455793"/>
    <w:rsid w:val="004558B4"/>
    <w:rsid w:val="00455B4C"/>
    <w:rsid w:val="00455E86"/>
    <w:rsid w:val="004566B2"/>
    <w:rsid w:val="00456D0A"/>
    <w:rsid w:val="00456E53"/>
    <w:rsid w:val="00456EAE"/>
    <w:rsid w:val="00456F61"/>
    <w:rsid w:val="00456F6C"/>
    <w:rsid w:val="00456FD6"/>
    <w:rsid w:val="00457080"/>
    <w:rsid w:val="004575C1"/>
    <w:rsid w:val="00457700"/>
    <w:rsid w:val="004578CD"/>
    <w:rsid w:val="00457A4F"/>
    <w:rsid w:val="00457C8B"/>
    <w:rsid w:val="00460189"/>
    <w:rsid w:val="004602B6"/>
    <w:rsid w:val="004602E9"/>
    <w:rsid w:val="00460424"/>
    <w:rsid w:val="0046050D"/>
    <w:rsid w:val="004605B0"/>
    <w:rsid w:val="004608D3"/>
    <w:rsid w:val="00460CAD"/>
    <w:rsid w:val="0046111D"/>
    <w:rsid w:val="004613CD"/>
    <w:rsid w:val="00461668"/>
    <w:rsid w:val="00462013"/>
    <w:rsid w:val="0046218F"/>
    <w:rsid w:val="0046236C"/>
    <w:rsid w:val="00462570"/>
    <w:rsid w:val="00462632"/>
    <w:rsid w:val="00462647"/>
    <w:rsid w:val="00462778"/>
    <w:rsid w:val="00462912"/>
    <w:rsid w:val="004629B4"/>
    <w:rsid w:val="00462BAA"/>
    <w:rsid w:val="00462D60"/>
    <w:rsid w:val="004630AB"/>
    <w:rsid w:val="00463164"/>
    <w:rsid w:val="004633AA"/>
    <w:rsid w:val="004637C7"/>
    <w:rsid w:val="00463881"/>
    <w:rsid w:val="004639EC"/>
    <w:rsid w:val="00463A16"/>
    <w:rsid w:val="00463AF1"/>
    <w:rsid w:val="00464607"/>
    <w:rsid w:val="004646C3"/>
    <w:rsid w:val="00464749"/>
    <w:rsid w:val="00464ACE"/>
    <w:rsid w:val="00464C7A"/>
    <w:rsid w:val="00464D9C"/>
    <w:rsid w:val="0046523C"/>
    <w:rsid w:val="00465AAD"/>
    <w:rsid w:val="00465DAC"/>
    <w:rsid w:val="00465E8A"/>
    <w:rsid w:val="00466531"/>
    <w:rsid w:val="00466693"/>
    <w:rsid w:val="004669EA"/>
    <w:rsid w:val="00466C97"/>
    <w:rsid w:val="00466D2A"/>
    <w:rsid w:val="00466ED0"/>
    <w:rsid w:val="00466F06"/>
    <w:rsid w:val="00466F46"/>
    <w:rsid w:val="0046728B"/>
    <w:rsid w:val="00467310"/>
    <w:rsid w:val="0046736F"/>
    <w:rsid w:val="004678D6"/>
    <w:rsid w:val="004679C6"/>
    <w:rsid w:val="00467E75"/>
    <w:rsid w:val="00467EDA"/>
    <w:rsid w:val="00470036"/>
    <w:rsid w:val="004701D3"/>
    <w:rsid w:val="00470349"/>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AE0"/>
    <w:rsid w:val="00473AFD"/>
    <w:rsid w:val="00473B1A"/>
    <w:rsid w:val="00473D4B"/>
    <w:rsid w:val="00473F14"/>
    <w:rsid w:val="00473F89"/>
    <w:rsid w:val="00474346"/>
    <w:rsid w:val="004744ED"/>
    <w:rsid w:val="00474526"/>
    <w:rsid w:val="00474715"/>
    <w:rsid w:val="00474956"/>
    <w:rsid w:val="00474B45"/>
    <w:rsid w:val="00474D87"/>
    <w:rsid w:val="00474F1D"/>
    <w:rsid w:val="004750EA"/>
    <w:rsid w:val="00475349"/>
    <w:rsid w:val="00475735"/>
    <w:rsid w:val="004758C2"/>
    <w:rsid w:val="00475A47"/>
    <w:rsid w:val="00475B73"/>
    <w:rsid w:val="00475CF4"/>
    <w:rsid w:val="0047614E"/>
    <w:rsid w:val="004763F7"/>
    <w:rsid w:val="00476919"/>
    <w:rsid w:val="00476958"/>
    <w:rsid w:val="00476A6C"/>
    <w:rsid w:val="00476D02"/>
    <w:rsid w:val="00476E13"/>
    <w:rsid w:val="004771D3"/>
    <w:rsid w:val="004772D9"/>
    <w:rsid w:val="0047751B"/>
    <w:rsid w:val="004776D9"/>
    <w:rsid w:val="004779CD"/>
    <w:rsid w:val="00477A36"/>
    <w:rsid w:val="00477CC6"/>
    <w:rsid w:val="00477FE2"/>
    <w:rsid w:val="004806F5"/>
    <w:rsid w:val="00480BFA"/>
    <w:rsid w:val="00480F9A"/>
    <w:rsid w:val="004813AC"/>
    <w:rsid w:val="0048152B"/>
    <w:rsid w:val="00481542"/>
    <w:rsid w:val="004818F0"/>
    <w:rsid w:val="00481A7F"/>
    <w:rsid w:val="00481B16"/>
    <w:rsid w:val="00481E15"/>
    <w:rsid w:val="00481F19"/>
    <w:rsid w:val="0048218B"/>
    <w:rsid w:val="004823DD"/>
    <w:rsid w:val="00482411"/>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B53"/>
    <w:rsid w:val="00484F97"/>
    <w:rsid w:val="0048542C"/>
    <w:rsid w:val="00485DE7"/>
    <w:rsid w:val="00485F31"/>
    <w:rsid w:val="004863E2"/>
    <w:rsid w:val="004866B4"/>
    <w:rsid w:val="0048670E"/>
    <w:rsid w:val="00486923"/>
    <w:rsid w:val="00486A26"/>
    <w:rsid w:val="00486AA3"/>
    <w:rsid w:val="00486D48"/>
    <w:rsid w:val="00486F42"/>
    <w:rsid w:val="00486FC1"/>
    <w:rsid w:val="0048704A"/>
    <w:rsid w:val="00487365"/>
    <w:rsid w:val="0048762E"/>
    <w:rsid w:val="00487678"/>
    <w:rsid w:val="00487F3E"/>
    <w:rsid w:val="004900BE"/>
    <w:rsid w:val="00490162"/>
    <w:rsid w:val="00490991"/>
    <w:rsid w:val="00490C33"/>
    <w:rsid w:val="00490E27"/>
    <w:rsid w:val="00490EC6"/>
    <w:rsid w:val="00490F62"/>
    <w:rsid w:val="00491267"/>
    <w:rsid w:val="004913E5"/>
    <w:rsid w:val="00491430"/>
    <w:rsid w:val="0049148B"/>
    <w:rsid w:val="004915D5"/>
    <w:rsid w:val="004915F8"/>
    <w:rsid w:val="00491A4A"/>
    <w:rsid w:val="00491ADE"/>
    <w:rsid w:val="00491B49"/>
    <w:rsid w:val="00491CA3"/>
    <w:rsid w:val="00491D73"/>
    <w:rsid w:val="004921CA"/>
    <w:rsid w:val="004922C0"/>
    <w:rsid w:val="00492419"/>
    <w:rsid w:val="00492649"/>
    <w:rsid w:val="004927F0"/>
    <w:rsid w:val="00492D8A"/>
    <w:rsid w:val="00492E2B"/>
    <w:rsid w:val="0049307B"/>
    <w:rsid w:val="00493518"/>
    <w:rsid w:val="00493624"/>
    <w:rsid w:val="004936E7"/>
    <w:rsid w:val="0049401C"/>
    <w:rsid w:val="0049413E"/>
    <w:rsid w:val="00494422"/>
    <w:rsid w:val="004945DD"/>
    <w:rsid w:val="004945E1"/>
    <w:rsid w:val="00494BFE"/>
    <w:rsid w:val="00494C24"/>
    <w:rsid w:val="00494CB1"/>
    <w:rsid w:val="00494F8B"/>
    <w:rsid w:val="00494FF3"/>
    <w:rsid w:val="004952B2"/>
    <w:rsid w:val="00495699"/>
    <w:rsid w:val="0049576F"/>
    <w:rsid w:val="00495976"/>
    <w:rsid w:val="004959D4"/>
    <w:rsid w:val="00495FCD"/>
    <w:rsid w:val="00496313"/>
    <w:rsid w:val="00496575"/>
    <w:rsid w:val="00496671"/>
    <w:rsid w:val="00496783"/>
    <w:rsid w:val="0049692E"/>
    <w:rsid w:val="004969CE"/>
    <w:rsid w:val="004970D2"/>
    <w:rsid w:val="0049741A"/>
    <w:rsid w:val="0049759D"/>
    <w:rsid w:val="0049776D"/>
    <w:rsid w:val="004977BF"/>
    <w:rsid w:val="00497DF3"/>
    <w:rsid w:val="00497E15"/>
    <w:rsid w:val="004A027D"/>
    <w:rsid w:val="004A04A9"/>
    <w:rsid w:val="004A061C"/>
    <w:rsid w:val="004A0679"/>
    <w:rsid w:val="004A0F04"/>
    <w:rsid w:val="004A133A"/>
    <w:rsid w:val="004A13FD"/>
    <w:rsid w:val="004A145E"/>
    <w:rsid w:val="004A14A0"/>
    <w:rsid w:val="004A150D"/>
    <w:rsid w:val="004A1629"/>
    <w:rsid w:val="004A1BAA"/>
    <w:rsid w:val="004A1C83"/>
    <w:rsid w:val="004A1ECA"/>
    <w:rsid w:val="004A1FAE"/>
    <w:rsid w:val="004A2037"/>
    <w:rsid w:val="004A2040"/>
    <w:rsid w:val="004A2352"/>
    <w:rsid w:val="004A2673"/>
    <w:rsid w:val="004A294A"/>
    <w:rsid w:val="004A2CA4"/>
    <w:rsid w:val="004A2F32"/>
    <w:rsid w:val="004A2FB7"/>
    <w:rsid w:val="004A3279"/>
    <w:rsid w:val="004A3609"/>
    <w:rsid w:val="004A37C1"/>
    <w:rsid w:val="004A3807"/>
    <w:rsid w:val="004A3809"/>
    <w:rsid w:val="004A3B2E"/>
    <w:rsid w:val="004A3E5D"/>
    <w:rsid w:val="004A3EBE"/>
    <w:rsid w:val="004A3FF5"/>
    <w:rsid w:val="004A463C"/>
    <w:rsid w:val="004A46E6"/>
    <w:rsid w:val="004A4714"/>
    <w:rsid w:val="004A4C34"/>
    <w:rsid w:val="004A4C90"/>
    <w:rsid w:val="004A4E75"/>
    <w:rsid w:val="004A4F8A"/>
    <w:rsid w:val="004A5104"/>
    <w:rsid w:val="004A5109"/>
    <w:rsid w:val="004A52C5"/>
    <w:rsid w:val="004A5363"/>
    <w:rsid w:val="004A5708"/>
    <w:rsid w:val="004A59AA"/>
    <w:rsid w:val="004A5B30"/>
    <w:rsid w:val="004A6571"/>
    <w:rsid w:val="004A69DA"/>
    <w:rsid w:val="004A6B0F"/>
    <w:rsid w:val="004A6CF4"/>
    <w:rsid w:val="004A7278"/>
    <w:rsid w:val="004A736A"/>
    <w:rsid w:val="004A746A"/>
    <w:rsid w:val="004A7671"/>
    <w:rsid w:val="004A7E8B"/>
    <w:rsid w:val="004B008A"/>
    <w:rsid w:val="004B021D"/>
    <w:rsid w:val="004B0CA8"/>
    <w:rsid w:val="004B0E59"/>
    <w:rsid w:val="004B13FE"/>
    <w:rsid w:val="004B16B0"/>
    <w:rsid w:val="004B190F"/>
    <w:rsid w:val="004B1ABB"/>
    <w:rsid w:val="004B1F10"/>
    <w:rsid w:val="004B1FE6"/>
    <w:rsid w:val="004B1FF1"/>
    <w:rsid w:val="004B2409"/>
    <w:rsid w:val="004B296B"/>
    <w:rsid w:val="004B2A1D"/>
    <w:rsid w:val="004B2B04"/>
    <w:rsid w:val="004B2B22"/>
    <w:rsid w:val="004B2CE7"/>
    <w:rsid w:val="004B3124"/>
    <w:rsid w:val="004B31D0"/>
    <w:rsid w:val="004B3469"/>
    <w:rsid w:val="004B35E1"/>
    <w:rsid w:val="004B37ED"/>
    <w:rsid w:val="004B3D98"/>
    <w:rsid w:val="004B4069"/>
    <w:rsid w:val="004B4288"/>
    <w:rsid w:val="004B470A"/>
    <w:rsid w:val="004B486F"/>
    <w:rsid w:val="004B4BC2"/>
    <w:rsid w:val="004B4D09"/>
    <w:rsid w:val="004B4E4A"/>
    <w:rsid w:val="004B51D2"/>
    <w:rsid w:val="004B53D2"/>
    <w:rsid w:val="004B5495"/>
    <w:rsid w:val="004B5AB4"/>
    <w:rsid w:val="004B5D95"/>
    <w:rsid w:val="004B5E9D"/>
    <w:rsid w:val="004B6208"/>
    <w:rsid w:val="004B65CB"/>
    <w:rsid w:val="004B6999"/>
    <w:rsid w:val="004B6DBB"/>
    <w:rsid w:val="004B76C8"/>
    <w:rsid w:val="004B7816"/>
    <w:rsid w:val="004B7A48"/>
    <w:rsid w:val="004B7CBD"/>
    <w:rsid w:val="004B7EBC"/>
    <w:rsid w:val="004C002F"/>
    <w:rsid w:val="004C015A"/>
    <w:rsid w:val="004C01CF"/>
    <w:rsid w:val="004C036D"/>
    <w:rsid w:val="004C066C"/>
    <w:rsid w:val="004C0A9B"/>
    <w:rsid w:val="004C10B7"/>
    <w:rsid w:val="004C1774"/>
    <w:rsid w:val="004C180D"/>
    <w:rsid w:val="004C1829"/>
    <w:rsid w:val="004C1A60"/>
    <w:rsid w:val="004C1ADA"/>
    <w:rsid w:val="004C1C07"/>
    <w:rsid w:val="004C1D17"/>
    <w:rsid w:val="004C1E0A"/>
    <w:rsid w:val="004C313D"/>
    <w:rsid w:val="004C31F3"/>
    <w:rsid w:val="004C32EB"/>
    <w:rsid w:val="004C3382"/>
    <w:rsid w:val="004C36A6"/>
    <w:rsid w:val="004C3738"/>
    <w:rsid w:val="004C3A1C"/>
    <w:rsid w:val="004C3CB6"/>
    <w:rsid w:val="004C3EDC"/>
    <w:rsid w:val="004C40CC"/>
    <w:rsid w:val="004C40E2"/>
    <w:rsid w:val="004C4D88"/>
    <w:rsid w:val="004C4E56"/>
    <w:rsid w:val="004C4EA2"/>
    <w:rsid w:val="004C5040"/>
    <w:rsid w:val="004C509B"/>
    <w:rsid w:val="004C54D8"/>
    <w:rsid w:val="004C55A1"/>
    <w:rsid w:val="004C5A14"/>
    <w:rsid w:val="004C5AC7"/>
    <w:rsid w:val="004C6119"/>
    <w:rsid w:val="004C6243"/>
    <w:rsid w:val="004C64B8"/>
    <w:rsid w:val="004C69F7"/>
    <w:rsid w:val="004C6B33"/>
    <w:rsid w:val="004C6CB1"/>
    <w:rsid w:val="004C6D16"/>
    <w:rsid w:val="004C6D93"/>
    <w:rsid w:val="004C713A"/>
    <w:rsid w:val="004C7416"/>
    <w:rsid w:val="004C76CF"/>
    <w:rsid w:val="004C7F2E"/>
    <w:rsid w:val="004D0085"/>
    <w:rsid w:val="004D04FC"/>
    <w:rsid w:val="004D0D4F"/>
    <w:rsid w:val="004D0EB9"/>
    <w:rsid w:val="004D0F02"/>
    <w:rsid w:val="004D108F"/>
    <w:rsid w:val="004D10F7"/>
    <w:rsid w:val="004D1110"/>
    <w:rsid w:val="004D14F8"/>
    <w:rsid w:val="004D1593"/>
    <w:rsid w:val="004D18B9"/>
    <w:rsid w:val="004D19AA"/>
    <w:rsid w:val="004D19CD"/>
    <w:rsid w:val="004D1A7C"/>
    <w:rsid w:val="004D1D7A"/>
    <w:rsid w:val="004D1DB0"/>
    <w:rsid w:val="004D23F8"/>
    <w:rsid w:val="004D2646"/>
    <w:rsid w:val="004D282B"/>
    <w:rsid w:val="004D29D1"/>
    <w:rsid w:val="004D2A33"/>
    <w:rsid w:val="004D3337"/>
    <w:rsid w:val="004D343E"/>
    <w:rsid w:val="004D3459"/>
    <w:rsid w:val="004D3730"/>
    <w:rsid w:val="004D37CC"/>
    <w:rsid w:val="004D4077"/>
    <w:rsid w:val="004D4207"/>
    <w:rsid w:val="004D4426"/>
    <w:rsid w:val="004D4974"/>
    <w:rsid w:val="004D4B04"/>
    <w:rsid w:val="004D4B1A"/>
    <w:rsid w:val="004D4BFD"/>
    <w:rsid w:val="004D51FE"/>
    <w:rsid w:val="004D52F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8B0"/>
    <w:rsid w:val="004D7A33"/>
    <w:rsid w:val="004D7E3F"/>
    <w:rsid w:val="004D7FB9"/>
    <w:rsid w:val="004D7FE6"/>
    <w:rsid w:val="004E0011"/>
    <w:rsid w:val="004E0261"/>
    <w:rsid w:val="004E05FB"/>
    <w:rsid w:val="004E0783"/>
    <w:rsid w:val="004E0848"/>
    <w:rsid w:val="004E0896"/>
    <w:rsid w:val="004E0D06"/>
    <w:rsid w:val="004E0FBE"/>
    <w:rsid w:val="004E0FF1"/>
    <w:rsid w:val="004E1144"/>
    <w:rsid w:val="004E114C"/>
    <w:rsid w:val="004E1B57"/>
    <w:rsid w:val="004E1B9C"/>
    <w:rsid w:val="004E2306"/>
    <w:rsid w:val="004E232D"/>
    <w:rsid w:val="004E280A"/>
    <w:rsid w:val="004E2A3B"/>
    <w:rsid w:val="004E2BDF"/>
    <w:rsid w:val="004E2E92"/>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F51"/>
    <w:rsid w:val="004E51F2"/>
    <w:rsid w:val="004E54E2"/>
    <w:rsid w:val="004E5851"/>
    <w:rsid w:val="004E5C29"/>
    <w:rsid w:val="004E5E5C"/>
    <w:rsid w:val="004E6072"/>
    <w:rsid w:val="004E6422"/>
    <w:rsid w:val="004E648F"/>
    <w:rsid w:val="004E6648"/>
    <w:rsid w:val="004E6674"/>
    <w:rsid w:val="004E6C49"/>
    <w:rsid w:val="004E7086"/>
    <w:rsid w:val="004E7364"/>
    <w:rsid w:val="004E760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5D6"/>
    <w:rsid w:val="004F1797"/>
    <w:rsid w:val="004F1BD0"/>
    <w:rsid w:val="004F1E71"/>
    <w:rsid w:val="004F20C9"/>
    <w:rsid w:val="004F2280"/>
    <w:rsid w:val="004F22DE"/>
    <w:rsid w:val="004F24CA"/>
    <w:rsid w:val="004F259D"/>
    <w:rsid w:val="004F25F4"/>
    <w:rsid w:val="004F2E4B"/>
    <w:rsid w:val="004F2ECB"/>
    <w:rsid w:val="004F3085"/>
    <w:rsid w:val="004F3C7A"/>
    <w:rsid w:val="004F4295"/>
    <w:rsid w:val="004F45ED"/>
    <w:rsid w:val="004F4A55"/>
    <w:rsid w:val="004F4B13"/>
    <w:rsid w:val="004F4BF0"/>
    <w:rsid w:val="004F4C36"/>
    <w:rsid w:val="004F4CFD"/>
    <w:rsid w:val="004F4E97"/>
    <w:rsid w:val="004F4F9A"/>
    <w:rsid w:val="004F5111"/>
    <w:rsid w:val="004F5342"/>
    <w:rsid w:val="004F592B"/>
    <w:rsid w:val="004F5B56"/>
    <w:rsid w:val="004F6099"/>
    <w:rsid w:val="004F6153"/>
    <w:rsid w:val="004F61FE"/>
    <w:rsid w:val="004F6326"/>
    <w:rsid w:val="004F63A5"/>
    <w:rsid w:val="004F65A9"/>
    <w:rsid w:val="004F6759"/>
    <w:rsid w:val="004F6968"/>
    <w:rsid w:val="004F6AEC"/>
    <w:rsid w:val="004F6BF0"/>
    <w:rsid w:val="004F7427"/>
    <w:rsid w:val="004F753A"/>
    <w:rsid w:val="004F7592"/>
    <w:rsid w:val="004F7E8E"/>
    <w:rsid w:val="004F7F13"/>
    <w:rsid w:val="005001F0"/>
    <w:rsid w:val="005005F2"/>
    <w:rsid w:val="00500624"/>
    <w:rsid w:val="00500837"/>
    <w:rsid w:val="00500CDE"/>
    <w:rsid w:val="00500DE5"/>
    <w:rsid w:val="00501C07"/>
    <w:rsid w:val="00501D37"/>
    <w:rsid w:val="0050205A"/>
    <w:rsid w:val="00502197"/>
    <w:rsid w:val="00502294"/>
    <w:rsid w:val="0050234D"/>
    <w:rsid w:val="0050293C"/>
    <w:rsid w:val="00502B94"/>
    <w:rsid w:val="005030D4"/>
    <w:rsid w:val="005032DC"/>
    <w:rsid w:val="0050343B"/>
    <w:rsid w:val="005039A5"/>
    <w:rsid w:val="00503A09"/>
    <w:rsid w:val="00503AA9"/>
    <w:rsid w:val="00503AE2"/>
    <w:rsid w:val="00503D93"/>
    <w:rsid w:val="00503E7F"/>
    <w:rsid w:val="00504336"/>
    <w:rsid w:val="005046E6"/>
    <w:rsid w:val="00504900"/>
    <w:rsid w:val="00504DFE"/>
    <w:rsid w:val="00504E53"/>
    <w:rsid w:val="00504FCF"/>
    <w:rsid w:val="00505155"/>
    <w:rsid w:val="0050530E"/>
    <w:rsid w:val="0050550B"/>
    <w:rsid w:val="0050574C"/>
    <w:rsid w:val="005059BC"/>
    <w:rsid w:val="005059DF"/>
    <w:rsid w:val="00505D75"/>
    <w:rsid w:val="005063B9"/>
    <w:rsid w:val="00506615"/>
    <w:rsid w:val="005067E9"/>
    <w:rsid w:val="0050687D"/>
    <w:rsid w:val="00506B55"/>
    <w:rsid w:val="00506B83"/>
    <w:rsid w:val="00506E2D"/>
    <w:rsid w:val="00506F50"/>
    <w:rsid w:val="00506F90"/>
    <w:rsid w:val="00507252"/>
    <w:rsid w:val="0050732B"/>
    <w:rsid w:val="005076E8"/>
    <w:rsid w:val="0050786A"/>
    <w:rsid w:val="005079D8"/>
    <w:rsid w:val="00507BF4"/>
    <w:rsid w:val="0051003E"/>
    <w:rsid w:val="005101F5"/>
    <w:rsid w:val="005106E9"/>
    <w:rsid w:val="0051097F"/>
    <w:rsid w:val="00510BF8"/>
    <w:rsid w:val="00511013"/>
    <w:rsid w:val="00511417"/>
    <w:rsid w:val="005114EB"/>
    <w:rsid w:val="00511719"/>
    <w:rsid w:val="00511DAB"/>
    <w:rsid w:val="00512004"/>
    <w:rsid w:val="0051237A"/>
    <w:rsid w:val="00512471"/>
    <w:rsid w:val="00512580"/>
    <w:rsid w:val="00512A4D"/>
    <w:rsid w:val="00512E5B"/>
    <w:rsid w:val="00512EAA"/>
    <w:rsid w:val="00512FA6"/>
    <w:rsid w:val="005135F6"/>
    <w:rsid w:val="0051398C"/>
    <w:rsid w:val="00513C97"/>
    <w:rsid w:val="005149CF"/>
    <w:rsid w:val="00514AA4"/>
    <w:rsid w:val="00514F98"/>
    <w:rsid w:val="00514FFC"/>
    <w:rsid w:val="005156FE"/>
    <w:rsid w:val="0051577A"/>
    <w:rsid w:val="00515849"/>
    <w:rsid w:val="00515AE4"/>
    <w:rsid w:val="00515B29"/>
    <w:rsid w:val="00515F41"/>
    <w:rsid w:val="005160CF"/>
    <w:rsid w:val="00516230"/>
    <w:rsid w:val="0051634C"/>
    <w:rsid w:val="0051645C"/>
    <w:rsid w:val="005167DC"/>
    <w:rsid w:val="00516A83"/>
    <w:rsid w:val="00516EDE"/>
    <w:rsid w:val="00517090"/>
    <w:rsid w:val="00517243"/>
    <w:rsid w:val="0051739E"/>
    <w:rsid w:val="0051749D"/>
    <w:rsid w:val="00517627"/>
    <w:rsid w:val="00517972"/>
    <w:rsid w:val="00517D85"/>
    <w:rsid w:val="00517E95"/>
    <w:rsid w:val="00517FD2"/>
    <w:rsid w:val="005201CD"/>
    <w:rsid w:val="00520660"/>
    <w:rsid w:val="00520A61"/>
    <w:rsid w:val="00520AC6"/>
    <w:rsid w:val="00520B5F"/>
    <w:rsid w:val="00520C3F"/>
    <w:rsid w:val="00520D2A"/>
    <w:rsid w:val="00521341"/>
    <w:rsid w:val="00521650"/>
    <w:rsid w:val="005218CE"/>
    <w:rsid w:val="00521C9A"/>
    <w:rsid w:val="00521EB0"/>
    <w:rsid w:val="005220D2"/>
    <w:rsid w:val="005223F0"/>
    <w:rsid w:val="00522400"/>
    <w:rsid w:val="00522410"/>
    <w:rsid w:val="0052282E"/>
    <w:rsid w:val="00522B3C"/>
    <w:rsid w:val="00522BDC"/>
    <w:rsid w:val="0052304D"/>
    <w:rsid w:val="00523136"/>
    <w:rsid w:val="00523234"/>
    <w:rsid w:val="00523251"/>
    <w:rsid w:val="005233BD"/>
    <w:rsid w:val="00523460"/>
    <w:rsid w:val="005235D4"/>
    <w:rsid w:val="0052373D"/>
    <w:rsid w:val="00523757"/>
    <w:rsid w:val="005239C2"/>
    <w:rsid w:val="00523EA9"/>
    <w:rsid w:val="00523F7A"/>
    <w:rsid w:val="00524592"/>
    <w:rsid w:val="005245BE"/>
    <w:rsid w:val="005255C7"/>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70AA"/>
    <w:rsid w:val="005272EA"/>
    <w:rsid w:val="0052758B"/>
    <w:rsid w:val="00527733"/>
    <w:rsid w:val="00527885"/>
    <w:rsid w:val="00527A6E"/>
    <w:rsid w:val="00527DCC"/>
    <w:rsid w:val="00527DFC"/>
    <w:rsid w:val="00527E53"/>
    <w:rsid w:val="00527EFC"/>
    <w:rsid w:val="00527FBB"/>
    <w:rsid w:val="00527FE0"/>
    <w:rsid w:val="005301B5"/>
    <w:rsid w:val="0053042A"/>
    <w:rsid w:val="005304BA"/>
    <w:rsid w:val="005307ED"/>
    <w:rsid w:val="00530878"/>
    <w:rsid w:val="005308F8"/>
    <w:rsid w:val="005309B0"/>
    <w:rsid w:val="00530CC2"/>
    <w:rsid w:val="00531290"/>
    <w:rsid w:val="00531716"/>
    <w:rsid w:val="005317D0"/>
    <w:rsid w:val="005317D4"/>
    <w:rsid w:val="00531A1F"/>
    <w:rsid w:val="00531A76"/>
    <w:rsid w:val="00531B99"/>
    <w:rsid w:val="00531E20"/>
    <w:rsid w:val="0053237C"/>
    <w:rsid w:val="005323E9"/>
    <w:rsid w:val="005326AC"/>
    <w:rsid w:val="005326C6"/>
    <w:rsid w:val="00532707"/>
    <w:rsid w:val="00532B07"/>
    <w:rsid w:val="00532BDB"/>
    <w:rsid w:val="00532FA9"/>
    <w:rsid w:val="005331D6"/>
    <w:rsid w:val="005337A7"/>
    <w:rsid w:val="00533C6B"/>
    <w:rsid w:val="005340F3"/>
    <w:rsid w:val="005341EA"/>
    <w:rsid w:val="005342F5"/>
    <w:rsid w:val="0053452B"/>
    <w:rsid w:val="00534819"/>
    <w:rsid w:val="00534A4B"/>
    <w:rsid w:val="00534F90"/>
    <w:rsid w:val="0053546D"/>
    <w:rsid w:val="00535489"/>
    <w:rsid w:val="005355CB"/>
    <w:rsid w:val="00535AC2"/>
    <w:rsid w:val="00536886"/>
    <w:rsid w:val="00536B1C"/>
    <w:rsid w:val="00536B5C"/>
    <w:rsid w:val="00537131"/>
    <w:rsid w:val="00537200"/>
    <w:rsid w:val="005374BA"/>
    <w:rsid w:val="005377AA"/>
    <w:rsid w:val="00537862"/>
    <w:rsid w:val="00537A86"/>
    <w:rsid w:val="00537D44"/>
    <w:rsid w:val="00537E51"/>
    <w:rsid w:val="005400FE"/>
    <w:rsid w:val="00540172"/>
    <w:rsid w:val="005402E2"/>
    <w:rsid w:val="00540375"/>
    <w:rsid w:val="00540659"/>
    <w:rsid w:val="0054083E"/>
    <w:rsid w:val="00540C91"/>
    <w:rsid w:val="00540EDF"/>
    <w:rsid w:val="00541202"/>
    <w:rsid w:val="0054168F"/>
    <w:rsid w:val="005419DE"/>
    <w:rsid w:val="00541A18"/>
    <w:rsid w:val="00541A55"/>
    <w:rsid w:val="00541F40"/>
    <w:rsid w:val="00541F5E"/>
    <w:rsid w:val="005423E4"/>
    <w:rsid w:val="00542408"/>
    <w:rsid w:val="005424CC"/>
    <w:rsid w:val="0054262C"/>
    <w:rsid w:val="005426C1"/>
    <w:rsid w:val="00542781"/>
    <w:rsid w:val="0054288C"/>
    <w:rsid w:val="00542AC1"/>
    <w:rsid w:val="00542FA2"/>
    <w:rsid w:val="005430EC"/>
    <w:rsid w:val="00543212"/>
    <w:rsid w:val="0054367B"/>
    <w:rsid w:val="00543809"/>
    <w:rsid w:val="00543966"/>
    <w:rsid w:val="00543B47"/>
    <w:rsid w:val="00543C53"/>
    <w:rsid w:val="005442E2"/>
    <w:rsid w:val="00544A53"/>
    <w:rsid w:val="00544D91"/>
    <w:rsid w:val="00544E21"/>
    <w:rsid w:val="00544F2D"/>
    <w:rsid w:val="00545642"/>
    <w:rsid w:val="005457BF"/>
    <w:rsid w:val="00545ACB"/>
    <w:rsid w:val="00545EC5"/>
    <w:rsid w:val="00546275"/>
    <w:rsid w:val="00546316"/>
    <w:rsid w:val="00546389"/>
    <w:rsid w:val="00546646"/>
    <w:rsid w:val="00546914"/>
    <w:rsid w:val="00546EFD"/>
    <w:rsid w:val="00546F59"/>
    <w:rsid w:val="00546F84"/>
    <w:rsid w:val="005470C2"/>
    <w:rsid w:val="005471BF"/>
    <w:rsid w:val="0054771C"/>
    <w:rsid w:val="00547D43"/>
    <w:rsid w:val="0055003D"/>
    <w:rsid w:val="00550345"/>
    <w:rsid w:val="00550B25"/>
    <w:rsid w:val="00550DDE"/>
    <w:rsid w:val="00550E03"/>
    <w:rsid w:val="00551190"/>
    <w:rsid w:val="00551669"/>
    <w:rsid w:val="00551B76"/>
    <w:rsid w:val="00551C50"/>
    <w:rsid w:val="00551F47"/>
    <w:rsid w:val="005521BA"/>
    <w:rsid w:val="0055243A"/>
    <w:rsid w:val="005524EB"/>
    <w:rsid w:val="005525BC"/>
    <w:rsid w:val="005526DB"/>
    <w:rsid w:val="005529C2"/>
    <w:rsid w:val="00552A8C"/>
    <w:rsid w:val="00552D8C"/>
    <w:rsid w:val="00552D98"/>
    <w:rsid w:val="00552ED1"/>
    <w:rsid w:val="0055370E"/>
    <w:rsid w:val="005537DA"/>
    <w:rsid w:val="005539A0"/>
    <w:rsid w:val="00553B8A"/>
    <w:rsid w:val="00553D5C"/>
    <w:rsid w:val="0055477E"/>
    <w:rsid w:val="005548B1"/>
    <w:rsid w:val="00554922"/>
    <w:rsid w:val="00554C08"/>
    <w:rsid w:val="00554DF7"/>
    <w:rsid w:val="005554F3"/>
    <w:rsid w:val="0055594B"/>
    <w:rsid w:val="005559B8"/>
    <w:rsid w:val="00555AAD"/>
    <w:rsid w:val="005561B1"/>
    <w:rsid w:val="00556653"/>
    <w:rsid w:val="00556986"/>
    <w:rsid w:val="00556C34"/>
    <w:rsid w:val="00556E77"/>
    <w:rsid w:val="00556F04"/>
    <w:rsid w:val="00556F68"/>
    <w:rsid w:val="00556FBF"/>
    <w:rsid w:val="00556FD9"/>
    <w:rsid w:val="005573C8"/>
    <w:rsid w:val="005579D8"/>
    <w:rsid w:val="00557A53"/>
    <w:rsid w:val="00557B1A"/>
    <w:rsid w:val="00557E95"/>
    <w:rsid w:val="005601AC"/>
    <w:rsid w:val="005601E3"/>
    <w:rsid w:val="005603D0"/>
    <w:rsid w:val="00560866"/>
    <w:rsid w:val="0056088B"/>
    <w:rsid w:val="0056094A"/>
    <w:rsid w:val="00560BD8"/>
    <w:rsid w:val="00560C85"/>
    <w:rsid w:val="00560D0F"/>
    <w:rsid w:val="00560D8D"/>
    <w:rsid w:val="00560F3C"/>
    <w:rsid w:val="0056110C"/>
    <w:rsid w:val="005611BD"/>
    <w:rsid w:val="0056138E"/>
    <w:rsid w:val="00561A55"/>
    <w:rsid w:val="005620CB"/>
    <w:rsid w:val="0056254F"/>
    <w:rsid w:val="0056284D"/>
    <w:rsid w:val="00562F1D"/>
    <w:rsid w:val="00563386"/>
    <w:rsid w:val="005633AF"/>
    <w:rsid w:val="00563455"/>
    <w:rsid w:val="0056353C"/>
    <w:rsid w:val="005640DE"/>
    <w:rsid w:val="005643F9"/>
    <w:rsid w:val="00564727"/>
    <w:rsid w:val="0056487E"/>
    <w:rsid w:val="00564A33"/>
    <w:rsid w:val="00564D10"/>
    <w:rsid w:val="00565110"/>
    <w:rsid w:val="00565655"/>
    <w:rsid w:val="00565889"/>
    <w:rsid w:val="00565B2A"/>
    <w:rsid w:val="0056607A"/>
    <w:rsid w:val="00566422"/>
    <w:rsid w:val="00566B66"/>
    <w:rsid w:val="00566D1B"/>
    <w:rsid w:val="00566D6D"/>
    <w:rsid w:val="00566E82"/>
    <w:rsid w:val="00567BA3"/>
    <w:rsid w:val="0057035F"/>
    <w:rsid w:val="0057049D"/>
    <w:rsid w:val="005704F4"/>
    <w:rsid w:val="00570780"/>
    <w:rsid w:val="005710C1"/>
    <w:rsid w:val="005712F8"/>
    <w:rsid w:val="00572027"/>
    <w:rsid w:val="0057209C"/>
    <w:rsid w:val="005720BA"/>
    <w:rsid w:val="00572460"/>
    <w:rsid w:val="005726A3"/>
    <w:rsid w:val="005728C4"/>
    <w:rsid w:val="00572944"/>
    <w:rsid w:val="00572AA3"/>
    <w:rsid w:val="0057328B"/>
    <w:rsid w:val="005736E0"/>
    <w:rsid w:val="00573C1E"/>
    <w:rsid w:val="00573D67"/>
    <w:rsid w:val="00573EA6"/>
    <w:rsid w:val="00574007"/>
    <w:rsid w:val="00574531"/>
    <w:rsid w:val="0057465B"/>
    <w:rsid w:val="00574E54"/>
    <w:rsid w:val="00574F0E"/>
    <w:rsid w:val="00575057"/>
    <w:rsid w:val="0057527E"/>
    <w:rsid w:val="005752DC"/>
    <w:rsid w:val="00575672"/>
    <w:rsid w:val="00575674"/>
    <w:rsid w:val="00575CFD"/>
    <w:rsid w:val="005761DC"/>
    <w:rsid w:val="005766EC"/>
    <w:rsid w:val="005767D9"/>
    <w:rsid w:val="0057689C"/>
    <w:rsid w:val="00576B54"/>
    <w:rsid w:val="00576D16"/>
    <w:rsid w:val="00577146"/>
    <w:rsid w:val="005773A0"/>
    <w:rsid w:val="00577867"/>
    <w:rsid w:val="005778A5"/>
    <w:rsid w:val="005778EB"/>
    <w:rsid w:val="00577A83"/>
    <w:rsid w:val="00577D2A"/>
    <w:rsid w:val="005800F8"/>
    <w:rsid w:val="00580187"/>
    <w:rsid w:val="005801AA"/>
    <w:rsid w:val="0058032A"/>
    <w:rsid w:val="00580443"/>
    <w:rsid w:val="00580A07"/>
    <w:rsid w:val="00580B29"/>
    <w:rsid w:val="0058156A"/>
    <w:rsid w:val="00581ACD"/>
    <w:rsid w:val="00581CC1"/>
    <w:rsid w:val="00581E0B"/>
    <w:rsid w:val="00581E4A"/>
    <w:rsid w:val="00582002"/>
    <w:rsid w:val="005820F0"/>
    <w:rsid w:val="00582466"/>
    <w:rsid w:val="005825C8"/>
    <w:rsid w:val="0058269D"/>
    <w:rsid w:val="005826C0"/>
    <w:rsid w:val="00582FC5"/>
    <w:rsid w:val="0058352C"/>
    <w:rsid w:val="0058372E"/>
    <w:rsid w:val="005838BE"/>
    <w:rsid w:val="00583C58"/>
    <w:rsid w:val="00583FFF"/>
    <w:rsid w:val="00584050"/>
    <w:rsid w:val="00584472"/>
    <w:rsid w:val="0058448F"/>
    <w:rsid w:val="0058456B"/>
    <w:rsid w:val="00584CB4"/>
    <w:rsid w:val="00584CF3"/>
    <w:rsid w:val="0058501F"/>
    <w:rsid w:val="00585525"/>
    <w:rsid w:val="00585538"/>
    <w:rsid w:val="0058570E"/>
    <w:rsid w:val="00585BC3"/>
    <w:rsid w:val="00585FBC"/>
    <w:rsid w:val="005860CF"/>
    <w:rsid w:val="005861E2"/>
    <w:rsid w:val="0058641B"/>
    <w:rsid w:val="005865D2"/>
    <w:rsid w:val="00586D72"/>
    <w:rsid w:val="00586F12"/>
    <w:rsid w:val="00586FAB"/>
    <w:rsid w:val="005877AD"/>
    <w:rsid w:val="00587C67"/>
    <w:rsid w:val="00587C9E"/>
    <w:rsid w:val="00587FD7"/>
    <w:rsid w:val="005903AB"/>
    <w:rsid w:val="00590450"/>
    <w:rsid w:val="0059084B"/>
    <w:rsid w:val="00590B51"/>
    <w:rsid w:val="00590E36"/>
    <w:rsid w:val="00590F71"/>
    <w:rsid w:val="00591193"/>
    <w:rsid w:val="00591CC0"/>
    <w:rsid w:val="005922DD"/>
    <w:rsid w:val="00592468"/>
    <w:rsid w:val="00592518"/>
    <w:rsid w:val="00592632"/>
    <w:rsid w:val="005926F4"/>
    <w:rsid w:val="00592885"/>
    <w:rsid w:val="00592CDB"/>
    <w:rsid w:val="00592F5E"/>
    <w:rsid w:val="00592F8E"/>
    <w:rsid w:val="00593270"/>
    <w:rsid w:val="005933B5"/>
    <w:rsid w:val="00593540"/>
    <w:rsid w:val="0059372E"/>
    <w:rsid w:val="00593A14"/>
    <w:rsid w:val="00593DCE"/>
    <w:rsid w:val="00593F47"/>
    <w:rsid w:val="00594107"/>
    <w:rsid w:val="005942BD"/>
    <w:rsid w:val="00594A39"/>
    <w:rsid w:val="00595192"/>
    <w:rsid w:val="00595931"/>
    <w:rsid w:val="005959B4"/>
    <w:rsid w:val="005959D5"/>
    <w:rsid w:val="00595D7A"/>
    <w:rsid w:val="00595F55"/>
    <w:rsid w:val="00595F76"/>
    <w:rsid w:val="0059630E"/>
    <w:rsid w:val="005963F7"/>
    <w:rsid w:val="0059654B"/>
    <w:rsid w:val="00596616"/>
    <w:rsid w:val="00596821"/>
    <w:rsid w:val="00596CF9"/>
    <w:rsid w:val="00596DF4"/>
    <w:rsid w:val="00596F47"/>
    <w:rsid w:val="005972B3"/>
    <w:rsid w:val="005974CA"/>
    <w:rsid w:val="00597515"/>
    <w:rsid w:val="00597710"/>
    <w:rsid w:val="005977B4"/>
    <w:rsid w:val="00597888"/>
    <w:rsid w:val="00597E34"/>
    <w:rsid w:val="00597ED0"/>
    <w:rsid w:val="005A004D"/>
    <w:rsid w:val="005A02D8"/>
    <w:rsid w:val="005A0825"/>
    <w:rsid w:val="005A0A9C"/>
    <w:rsid w:val="005A0FCA"/>
    <w:rsid w:val="005A12E0"/>
    <w:rsid w:val="005A1514"/>
    <w:rsid w:val="005A1713"/>
    <w:rsid w:val="005A1744"/>
    <w:rsid w:val="005A17B8"/>
    <w:rsid w:val="005A1A87"/>
    <w:rsid w:val="005A1AC5"/>
    <w:rsid w:val="005A1C35"/>
    <w:rsid w:val="005A1D5B"/>
    <w:rsid w:val="005A1F9C"/>
    <w:rsid w:val="005A220E"/>
    <w:rsid w:val="005A239F"/>
    <w:rsid w:val="005A2422"/>
    <w:rsid w:val="005A27F0"/>
    <w:rsid w:val="005A27FC"/>
    <w:rsid w:val="005A2A01"/>
    <w:rsid w:val="005A2AB0"/>
    <w:rsid w:val="005A2CAE"/>
    <w:rsid w:val="005A33BA"/>
    <w:rsid w:val="005A3424"/>
    <w:rsid w:val="005A34F5"/>
    <w:rsid w:val="005A38C6"/>
    <w:rsid w:val="005A3AE5"/>
    <w:rsid w:val="005A3C75"/>
    <w:rsid w:val="005A3EB3"/>
    <w:rsid w:val="005A421A"/>
    <w:rsid w:val="005A452B"/>
    <w:rsid w:val="005A4749"/>
    <w:rsid w:val="005A4980"/>
    <w:rsid w:val="005A524B"/>
    <w:rsid w:val="005A584B"/>
    <w:rsid w:val="005A5926"/>
    <w:rsid w:val="005A5A2C"/>
    <w:rsid w:val="005A5C19"/>
    <w:rsid w:val="005A5E20"/>
    <w:rsid w:val="005A5E92"/>
    <w:rsid w:val="005A5F1D"/>
    <w:rsid w:val="005A5F82"/>
    <w:rsid w:val="005A606D"/>
    <w:rsid w:val="005A656F"/>
    <w:rsid w:val="005A6611"/>
    <w:rsid w:val="005A69C3"/>
    <w:rsid w:val="005A6A87"/>
    <w:rsid w:val="005A6CD3"/>
    <w:rsid w:val="005A6ED8"/>
    <w:rsid w:val="005A6F0C"/>
    <w:rsid w:val="005A719F"/>
    <w:rsid w:val="005A77B0"/>
    <w:rsid w:val="005A7F14"/>
    <w:rsid w:val="005B0015"/>
    <w:rsid w:val="005B00E7"/>
    <w:rsid w:val="005B0151"/>
    <w:rsid w:val="005B0251"/>
    <w:rsid w:val="005B0534"/>
    <w:rsid w:val="005B0739"/>
    <w:rsid w:val="005B0AC0"/>
    <w:rsid w:val="005B0B1C"/>
    <w:rsid w:val="005B0F8A"/>
    <w:rsid w:val="005B18D8"/>
    <w:rsid w:val="005B1E1C"/>
    <w:rsid w:val="005B21E9"/>
    <w:rsid w:val="005B228F"/>
    <w:rsid w:val="005B2853"/>
    <w:rsid w:val="005B28D7"/>
    <w:rsid w:val="005B2945"/>
    <w:rsid w:val="005B2A0E"/>
    <w:rsid w:val="005B2DA4"/>
    <w:rsid w:val="005B2EB3"/>
    <w:rsid w:val="005B309F"/>
    <w:rsid w:val="005B327A"/>
    <w:rsid w:val="005B32B6"/>
    <w:rsid w:val="005B333C"/>
    <w:rsid w:val="005B339F"/>
    <w:rsid w:val="005B370F"/>
    <w:rsid w:val="005B38CA"/>
    <w:rsid w:val="005B3A3D"/>
    <w:rsid w:val="005B3DC0"/>
    <w:rsid w:val="005B3E37"/>
    <w:rsid w:val="005B3EFD"/>
    <w:rsid w:val="005B41B5"/>
    <w:rsid w:val="005B4891"/>
    <w:rsid w:val="005B4899"/>
    <w:rsid w:val="005B4A1C"/>
    <w:rsid w:val="005B4B74"/>
    <w:rsid w:val="005B4E48"/>
    <w:rsid w:val="005B5225"/>
    <w:rsid w:val="005B5C79"/>
    <w:rsid w:val="005B5CDA"/>
    <w:rsid w:val="005B5E0C"/>
    <w:rsid w:val="005B64CC"/>
    <w:rsid w:val="005B654D"/>
    <w:rsid w:val="005B66AB"/>
    <w:rsid w:val="005B6958"/>
    <w:rsid w:val="005B6BC6"/>
    <w:rsid w:val="005B6C5A"/>
    <w:rsid w:val="005B77F0"/>
    <w:rsid w:val="005B787B"/>
    <w:rsid w:val="005B7A0B"/>
    <w:rsid w:val="005B7BE1"/>
    <w:rsid w:val="005B7EC5"/>
    <w:rsid w:val="005B7F4D"/>
    <w:rsid w:val="005C0036"/>
    <w:rsid w:val="005C0A64"/>
    <w:rsid w:val="005C10C3"/>
    <w:rsid w:val="005C14E3"/>
    <w:rsid w:val="005C16DB"/>
    <w:rsid w:val="005C176B"/>
    <w:rsid w:val="005C1839"/>
    <w:rsid w:val="005C18FF"/>
    <w:rsid w:val="005C1A6B"/>
    <w:rsid w:val="005C1F21"/>
    <w:rsid w:val="005C259C"/>
    <w:rsid w:val="005C25BF"/>
    <w:rsid w:val="005C2D19"/>
    <w:rsid w:val="005C3139"/>
    <w:rsid w:val="005C3147"/>
    <w:rsid w:val="005C35F6"/>
    <w:rsid w:val="005C3650"/>
    <w:rsid w:val="005C3834"/>
    <w:rsid w:val="005C39DF"/>
    <w:rsid w:val="005C3B25"/>
    <w:rsid w:val="005C3C6D"/>
    <w:rsid w:val="005C3FAE"/>
    <w:rsid w:val="005C41EA"/>
    <w:rsid w:val="005C44C7"/>
    <w:rsid w:val="005C4D52"/>
    <w:rsid w:val="005C4E03"/>
    <w:rsid w:val="005C4E74"/>
    <w:rsid w:val="005C54FF"/>
    <w:rsid w:val="005C5858"/>
    <w:rsid w:val="005C5879"/>
    <w:rsid w:val="005C5895"/>
    <w:rsid w:val="005C5ACE"/>
    <w:rsid w:val="005C5DB9"/>
    <w:rsid w:val="005C5FB8"/>
    <w:rsid w:val="005C6539"/>
    <w:rsid w:val="005C65DD"/>
    <w:rsid w:val="005C6715"/>
    <w:rsid w:val="005C68E9"/>
    <w:rsid w:val="005C6AA3"/>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DEC"/>
    <w:rsid w:val="005D0F2E"/>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4CB1"/>
    <w:rsid w:val="005D50F4"/>
    <w:rsid w:val="005D55CA"/>
    <w:rsid w:val="005D588C"/>
    <w:rsid w:val="005D5890"/>
    <w:rsid w:val="005D5A5E"/>
    <w:rsid w:val="005D5EEC"/>
    <w:rsid w:val="005D63EE"/>
    <w:rsid w:val="005D64D0"/>
    <w:rsid w:val="005D65C0"/>
    <w:rsid w:val="005D689B"/>
    <w:rsid w:val="005D6C41"/>
    <w:rsid w:val="005D6D0D"/>
    <w:rsid w:val="005D6DBE"/>
    <w:rsid w:val="005D7069"/>
    <w:rsid w:val="005D74E6"/>
    <w:rsid w:val="005D771B"/>
    <w:rsid w:val="005D772C"/>
    <w:rsid w:val="005D792E"/>
    <w:rsid w:val="005D7D95"/>
    <w:rsid w:val="005E0027"/>
    <w:rsid w:val="005E0198"/>
    <w:rsid w:val="005E0331"/>
    <w:rsid w:val="005E0719"/>
    <w:rsid w:val="005E0BCD"/>
    <w:rsid w:val="005E0F5D"/>
    <w:rsid w:val="005E146D"/>
    <w:rsid w:val="005E195A"/>
    <w:rsid w:val="005E19B1"/>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8C5"/>
    <w:rsid w:val="005E4947"/>
    <w:rsid w:val="005E4BD8"/>
    <w:rsid w:val="005E4C8F"/>
    <w:rsid w:val="005E4CD8"/>
    <w:rsid w:val="005E4CEC"/>
    <w:rsid w:val="005E52CE"/>
    <w:rsid w:val="005E555E"/>
    <w:rsid w:val="005E5600"/>
    <w:rsid w:val="005E5663"/>
    <w:rsid w:val="005E570E"/>
    <w:rsid w:val="005E57FC"/>
    <w:rsid w:val="005E5916"/>
    <w:rsid w:val="005E5A78"/>
    <w:rsid w:val="005E5DB3"/>
    <w:rsid w:val="005E63C9"/>
    <w:rsid w:val="005E6867"/>
    <w:rsid w:val="005E691D"/>
    <w:rsid w:val="005E6E34"/>
    <w:rsid w:val="005E700F"/>
    <w:rsid w:val="005E7267"/>
    <w:rsid w:val="005E7300"/>
    <w:rsid w:val="005E730E"/>
    <w:rsid w:val="005E7759"/>
    <w:rsid w:val="005E78BC"/>
    <w:rsid w:val="005F011D"/>
    <w:rsid w:val="005F0145"/>
    <w:rsid w:val="005F044F"/>
    <w:rsid w:val="005F0561"/>
    <w:rsid w:val="005F07A4"/>
    <w:rsid w:val="005F0905"/>
    <w:rsid w:val="005F0BFF"/>
    <w:rsid w:val="005F0DB7"/>
    <w:rsid w:val="005F0F5F"/>
    <w:rsid w:val="005F101E"/>
    <w:rsid w:val="005F11CE"/>
    <w:rsid w:val="005F1212"/>
    <w:rsid w:val="005F19C4"/>
    <w:rsid w:val="005F1A95"/>
    <w:rsid w:val="005F1AA9"/>
    <w:rsid w:val="005F1D43"/>
    <w:rsid w:val="005F1EC5"/>
    <w:rsid w:val="005F1FAF"/>
    <w:rsid w:val="005F220F"/>
    <w:rsid w:val="005F24C3"/>
    <w:rsid w:val="005F24E0"/>
    <w:rsid w:val="005F2D82"/>
    <w:rsid w:val="005F2DB2"/>
    <w:rsid w:val="005F2F80"/>
    <w:rsid w:val="005F305C"/>
    <w:rsid w:val="005F319B"/>
    <w:rsid w:val="005F3358"/>
    <w:rsid w:val="005F33FB"/>
    <w:rsid w:val="005F3553"/>
    <w:rsid w:val="005F3E0A"/>
    <w:rsid w:val="005F4159"/>
    <w:rsid w:val="005F4294"/>
    <w:rsid w:val="005F4664"/>
    <w:rsid w:val="005F4C48"/>
    <w:rsid w:val="005F4CDA"/>
    <w:rsid w:val="005F5147"/>
    <w:rsid w:val="005F53C3"/>
    <w:rsid w:val="005F55FC"/>
    <w:rsid w:val="005F584F"/>
    <w:rsid w:val="005F5B9A"/>
    <w:rsid w:val="005F5E44"/>
    <w:rsid w:val="005F5EFB"/>
    <w:rsid w:val="005F5F04"/>
    <w:rsid w:val="005F60E5"/>
    <w:rsid w:val="005F65FD"/>
    <w:rsid w:val="005F6664"/>
    <w:rsid w:val="005F66E7"/>
    <w:rsid w:val="005F66E9"/>
    <w:rsid w:val="005F6A53"/>
    <w:rsid w:val="005F6EA9"/>
    <w:rsid w:val="005F6FB8"/>
    <w:rsid w:val="005F726B"/>
    <w:rsid w:val="005F72E5"/>
    <w:rsid w:val="005F744A"/>
    <w:rsid w:val="005F756D"/>
    <w:rsid w:val="005F78C7"/>
    <w:rsid w:val="005F7DC4"/>
    <w:rsid w:val="005F7DCF"/>
    <w:rsid w:val="005F7FC9"/>
    <w:rsid w:val="006002B0"/>
    <w:rsid w:val="006006BC"/>
    <w:rsid w:val="0060085C"/>
    <w:rsid w:val="00600A66"/>
    <w:rsid w:val="00600AE6"/>
    <w:rsid w:val="00600E6D"/>
    <w:rsid w:val="0060102B"/>
    <w:rsid w:val="00601244"/>
    <w:rsid w:val="0060145B"/>
    <w:rsid w:val="006017D6"/>
    <w:rsid w:val="00601C03"/>
    <w:rsid w:val="0060221A"/>
    <w:rsid w:val="0060261A"/>
    <w:rsid w:val="006026BB"/>
    <w:rsid w:val="006027D3"/>
    <w:rsid w:val="0060281C"/>
    <w:rsid w:val="006028FC"/>
    <w:rsid w:val="00602B4B"/>
    <w:rsid w:val="00602B7A"/>
    <w:rsid w:val="0060311B"/>
    <w:rsid w:val="006032B6"/>
    <w:rsid w:val="006032E4"/>
    <w:rsid w:val="006033DD"/>
    <w:rsid w:val="0060361E"/>
    <w:rsid w:val="006038A8"/>
    <w:rsid w:val="00603932"/>
    <w:rsid w:val="00603BC9"/>
    <w:rsid w:val="00604377"/>
    <w:rsid w:val="0060443E"/>
    <w:rsid w:val="0060459D"/>
    <w:rsid w:val="00604739"/>
    <w:rsid w:val="00604BE2"/>
    <w:rsid w:val="00604BEF"/>
    <w:rsid w:val="00604D16"/>
    <w:rsid w:val="0060525E"/>
    <w:rsid w:val="006054AD"/>
    <w:rsid w:val="00605636"/>
    <w:rsid w:val="006056AA"/>
    <w:rsid w:val="006057D6"/>
    <w:rsid w:val="006058B5"/>
    <w:rsid w:val="00605B0A"/>
    <w:rsid w:val="00605D44"/>
    <w:rsid w:val="00606152"/>
    <w:rsid w:val="00606197"/>
    <w:rsid w:val="006064E4"/>
    <w:rsid w:val="0060659B"/>
    <w:rsid w:val="006065DE"/>
    <w:rsid w:val="006066BB"/>
    <w:rsid w:val="00606889"/>
    <w:rsid w:val="00606B38"/>
    <w:rsid w:val="00606EA2"/>
    <w:rsid w:val="006070F7"/>
    <w:rsid w:val="0060712F"/>
    <w:rsid w:val="00607349"/>
    <w:rsid w:val="006075E7"/>
    <w:rsid w:val="00607812"/>
    <w:rsid w:val="00610150"/>
    <w:rsid w:val="00610807"/>
    <w:rsid w:val="0061098B"/>
    <w:rsid w:val="00610C1F"/>
    <w:rsid w:val="00610FF0"/>
    <w:rsid w:val="006112D0"/>
    <w:rsid w:val="006115DE"/>
    <w:rsid w:val="006117E0"/>
    <w:rsid w:val="0061193E"/>
    <w:rsid w:val="00611BE9"/>
    <w:rsid w:val="00611CE6"/>
    <w:rsid w:val="00612127"/>
    <w:rsid w:val="006122D7"/>
    <w:rsid w:val="006123CD"/>
    <w:rsid w:val="006127B9"/>
    <w:rsid w:val="006127E0"/>
    <w:rsid w:val="0061286D"/>
    <w:rsid w:val="00612977"/>
    <w:rsid w:val="00612B4C"/>
    <w:rsid w:val="00612E37"/>
    <w:rsid w:val="006130AA"/>
    <w:rsid w:val="006130C4"/>
    <w:rsid w:val="0061335D"/>
    <w:rsid w:val="006135BF"/>
    <w:rsid w:val="00613A43"/>
    <w:rsid w:val="00613E7D"/>
    <w:rsid w:val="00613F50"/>
    <w:rsid w:val="00613FDE"/>
    <w:rsid w:val="00614076"/>
    <w:rsid w:val="006141C2"/>
    <w:rsid w:val="006142A5"/>
    <w:rsid w:val="0061448F"/>
    <w:rsid w:val="006146CD"/>
    <w:rsid w:val="006146CF"/>
    <w:rsid w:val="00614801"/>
    <w:rsid w:val="00614D4E"/>
    <w:rsid w:val="00614D80"/>
    <w:rsid w:val="0061510F"/>
    <w:rsid w:val="006157AC"/>
    <w:rsid w:val="00615BE6"/>
    <w:rsid w:val="00615CC0"/>
    <w:rsid w:val="00615CF4"/>
    <w:rsid w:val="00615D2E"/>
    <w:rsid w:val="00616149"/>
    <w:rsid w:val="0061631D"/>
    <w:rsid w:val="0061673F"/>
    <w:rsid w:val="00616B29"/>
    <w:rsid w:val="006170EC"/>
    <w:rsid w:val="006175FB"/>
    <w:rsid w:val="006179A5"/>
    <w:rsid w:val="00620152"/>
    <w:rsid w:val="006201F3"/>
    <w:rsid w:val="00620200"/>
    <w:rsid w:val="006203DA"/>
    <w:rsid w:val="006204C6"/>
    <w:rsid w:val="006206AC"/>
    <w:rsid w:val="00620763"/>
    <w:rsid w:val="00620A17"/>
    <w:rsid w:val="00620A2B"/>
    <w:rsid w:val="00620B76"/>
    <w:rsid w:val="00620EA7"/>
    <w:rsid w:val="00620EE1"/>
    <w:rsid w:val="00620F93"/>
    <w:rsid w:val="00621559"/>
    <w:rsid w:val="00621866"/>
    <w:rsid w:val="00621D8C"/>
    <w:rsid w:val="006224BC"/>
    <w:rsid w:val="006224D3"/>
    <w:rsid w:val="0062279D"/>
    <w:rsid w:val="00623031"/>
    <w:rsid w:val="006233CA"/>
    <w:rsid w:val="00623490"/>
    <w:rsid w:val="006234BC"/>
    <w:rsid w:val="006235BB"/>
    <w:rsid w:val="00623670"/>
    <w:rsid w:val="00623813"/>
    <w:rsid w:val="00623C11"/>
    <w:rsid w:val="00623C27"/>
    <w:rsid w:val="00624262"/>
    <w:rsid w:val="0062489D"/>
    <w:rsid w:val="00624907"/>
    <w:rsid w:val="0062495D"/>
    <w:rsid w:val="00624D92"/>
    <w:rsid w:val="00624E2A"/>
    <w:rsid w:val="00625001"/>
    <w:rsid w:val="006254B9"/>
    <w:rsid w:val="006256B8"/>
    <w:rsid w:val="006257DD"/>
    <w:rsid w:val="00625AA3"/>
    <w:rsid w:val="00625AB0"/>
    <w:rsid w:val="00625B8F"/>
    <w:rsid w:val="00625ECE"/>
    <w:rsid w:val="00625F2D"/>
    <w:rsid w:val="00626712"/>
    <w:rsid w:val="006268E6"/>
    <w:rsid w:val="006269E8"/>
    <w:rsid w:val="006272DD"/>
    <w:rsid w:val="0062750C"/>
    <w:rsid w:val="0062776C"/>
    <w:rsid w:val="00627D24"/>
    <w:rsid w:val="00630147"/>
    <w:rsid w:val="00630372"/>
    <w:rsid w:val="006306F8"/>
    <w:rsid w:val="00630824"/>
    <w:rsid w:val="0063083D"/>
    <w:rsid w:val="006308F7"/>
    <w:rsid w:val="00630967"/>
    <w:rsid w:val="00630ACE"/>
    <w:rsid w:val="00630C69"/>
    <w:rsid w:val="00630D32"/>
    <w:rsid w:val="0063104F"/>
    <w:rsid w:val="006311C4"/>
    <w:rsid w:val="00631759"/>
    <w:rsid w:val="00631895"/>
    <w:rsid w:val="00631DD1"/>
    <w:rsid w:val="006323C6"/>
    <w:rsid w:val="00632999"/>
    <w:rsid w:val="00632D00"/>
    <w:rsid w:val="00632E76"/>
    <w:rsid w:val="00632F6D"/>
    <w:rsid w:val="00633361"/>
    <w:rsid w:val="0063342D"/>
    <w:rsid w:val="006339B6"/>
    <w:rsid w:val="00633A50"/>
    <w:rsid w:val="00633C1C"/>
    <w:rsid w:val="00633FE5"/>
    <w:rsid w:val="00633FF2"/>
    <w:rsid w:val="006341D4"/>
    <w:rsid w:val="006344AF"/>
    <w:rsid w:val="006344C2"/>
    <w:rsid w:val="0063474A"/>
    <w:rsid w:val="0063479F"/>
    <w:rsid w:val="00634929"/>
    <w:rsid w:val="00634A1D"/>
    <w:rsid w:val="00634A6A"/>
    <w:rsid w:val="006352A2"/>
    <w:rsid w:val="0063538E"/>
    <w:rsid w:val="00635412"/>
    <w:rsid w:val="00635602"/>
    <w:rsid w:val="00635AAD"/>
    <w:rsid w:val="00635BA7"/>
    <w:rsid w:val="00635D1E"/>
    <w:rsid w:val="00635DA7"/>
    <w:rsid w:val="00635F1A"/>
    <w:rsid w:val="00636046"/>
    <w:rsid w:val="00636444"/>
    <w:rsid w:val="00636495"/>
    <w:rsid w:val="006366F0"/>
    <w:rsid w:val="006367CE"/>
    <w:rsid w:val="00636A52"/>
    <w:rsid w:val="00637185"/>
    <w:rsid w:val="0063746E"/>
    <w:rsid w:val="006374BD"/>
    <w:rsid w:val="00637AE2"/>
    <w:rsid w:val="00637F9A"/>
    <w:rsid w:val="00640177"/>
    <w:rsid w:val="00640436"/>
    <w:rsid w:val="00640825"/>
    <w:rsid w:val="006410B0"/>
    <w:rsid w:val="00641688"/>
    <w:rsid w:val="00641A72"/>
    <w:rsid w:val="00641CA2"/>
    <w:rsid w:val="00641D04"/>
    <w:rsid w:val="00642285"/>
    <w:rsid w:val="006425DE"/>
    <w:rsid w:val="00642AC8"/>
    <w:rsid w:val="00642AFD"/>
    <w:rsid w:val="00642F66"/>
    <w:rsid w:val="00643826"/>
    <w:rsid w:val="0064390F"/>
    <w:rsid w:val="00643A26"/>
    <w:rsid w:val="00643A31"/>
    <w:rsid w:val="00643F22"/>
    <w:rsid w:val="00643F46"/>
    <w:rsid w:val="006440D8"/>
    <w:rsid w:val="006441DD"/>
    <w:rsid w:val="006442B9"/>
    <w:rsid w:val="0064435B"/>
    <w:rsid w:val="00644401"/>
    <w:rsid w:val="0064460C"/>
    <w:rsid w:val="00644A4C"/>
    <w:rsid w:val="00644C09"/>
    <w:rsid w:val="00644C88"/>
    <w:rsid w:val="00644F60"/>
    <w:rsid w:val="00644FD3"/>
    <w:rsid w:val="0064548C"/>
    <w:rsid w:val="006463CD"/>
    <w:rsid w:val="006466C3"/>
    <w:rsid w:val="00646B59"/>
    <w:rsid w:val="006470B8"/>
    <w:rsid w:val="006474AB"/>
    <w:rsid w:val="00647537"/>
    <w:rsid w:val="00647554"/>
    <w:rsid w:val="0064793B"/>
    <w:rsid w:val="00647B67"/>
    <w:rsid w:val="00647DF6"/>
    <w:rsid w:val="00647EE6"/>
    <w:rsid w:val="00647F1C"/>
    <w:rsid w:val="00650280"/>
    <w:rsid w:val="006502C1"/>
    <w:rsid w:val="00650791"/>
    <w:rsid w:val="006509A2"/>
    <w:rsid w:val="00650A2C"/>
    <w:rsid w:val="00651354"/>
    <w:rsid w:val="0065165D"/>
    <w:rsid w:val="00651696"/>
    <w:rsid w:val="00651AE2"/>
    <w:rsid w:val="00651BD7"/>
    <w:rsid w:val="00651C67"/>
    <w:rsid w:val="00651DBC"/>
    <w:rsid w:val="006520BC"/>
    <w:rsid w:val="0065238F"/>
    <w:rsid w:val="006524B0"/>
    <w:rsid w:val="006527CD"/>
    <w:rsid w:val="00652841"/>
    <w:rsid w:val="00652BBE"/>
    <w:rsid w:val="00652E93"/>
    <w:rsid w:val="00652ED1"/>
    <w:rsid w:val="006533DC"/>
    <w:rsid w:val="0065349B"/>
    <w:rsid w:val="00653561"/>
    <w:rsid w:val="00653578"/>
    <w:rsid w:val="00653762"/>
    <w:rsid w:val="006537CC"/>
    <w:rsid w:val="006538DD"/>
    <w:rsid w:val="006539E6"/>
    <w:rsid w:val="00653A5D"/>
    <w:rsid w:val="00653AFC"/>
    <w:rsid w:val="00653DB6"/>
    <w:rsid w:val="00654035"/>
    <w:rsid w:val="00654059"/>
    <w:rsid w:val="00654111"/>
    <w:rsid w:val="00654444"/>
    <w:rsid w:val="006545E7"/>
    <w:rsid w:val="00654717"/>
    <w:rsid w:val="0065498F"/>
    <w:rsid w:val="00654AD9"/>
    <w:rsid w:val="00654D45"/>
    <w:rsid w:val="00654F31"/>
    <w:rsid w:val="0065508A"/>
    <w:rsid w:val="00655226"/>
    <w:rsid w:val="006555A4"/>
    <w:rsid w:val="006557E6"/>
    <w:rsid w:val="00655A53"/>
    <w:rsid w:val="00655E1D"/>
    <w:rsid w:val="006569D4"/>
    <w:rsid w:val="00656A24"/>
    <w:rsid w:val="00656A55"/>
    <w:rsid w:val="00656BB5"/>
    <w:rsid w:val="00656C8D"/>
    <w:rsid w:val="00656FE0"/>
    <w:rsid w:val="006573F8"/>
    <w:rsid w:val="0065780B"/>
    <w:rsid w:val="00657989"/>
    <w:rsid w:val="00657C41"/>
    <w:rsid w:val="00657E1F"/>
    <w:rsid w:val="006601F8"/>
    <w:rsid w:val="006605A6"/>
    <w:rsid w:val="00660750"/>
    <w:rsid w:val="006609EC"/>
    <w:rsid w:val="00660AB5"/>
    <w:rsid w:val="00660B3B"/>
    <w:rsid w:val="00660BC0"/>
    <w:rsid w:val="006611C8"/>
    <w:rsid w:val="00661B8D"/>
    <w:rsid w:val="00661BB7"/>
    <w:rsid w:val="00661F02"/>
    <w:rsid w:val="006624A8"/>
    <w:rsid w:val="00662715"/>
    <w:rsid w:val="00662EE3"/>
    <w:rsid w:val="00662FD3"/>
    <w:rsid w:val="006631A5"/>
    <w:rsid w:val="00663348"/>
    <w:rsid w:val="00663370"/>
    <w:rsid w:val="006635E6"/>
    <w:rsid w:val="00663BE1"/>
    <w:rsid w:val="00663C11"/>
    <w:rsid w:val="00663CA8"/>
    <w:rsid w:val="00663E32"/>
    <w:rsid w:val="006640EF"/>
    <w:rsid w:val="0066450C"/>
    <w:rsid w:val="00664867"/>
    <w:rsid w:val="006651EE"/>
    <w:rsid w:val="0066528E"/>
    <w:rsid w:val="00665898"/>
    <w:rsid w:val="006658F1"/>
    <w:rsid w:val="00665957"/>
    <w:rsid w:val="00665B32"/>
    <w:rsid w:val="00665B70"/>
    <w:rsid w:val="00665F3F"/>
    <w:rsid w:val="006667F9"/>
    <w:rsid w:val="006668C2"/>
    <w:rsid w:val="00666946"/>
    <w:rsid w:val="00666C57"/>
    <w:rsid w:val="00666CC6"/>
    <w:rsid w:val="00666D8B"/>
    <w:rsid w:val="0066706D"/>
    <w:rsid w:val="00667242"/>
    <w:rsid w:val="006672C7"/>
    <w:rsid w:val="00667E5F"/>
    <w:rsid w:val="00670428"/>
    <w:rsid w:val="00670460"/>
    <w:rsid w:val="006709B2"/>
    <w:rsid w:val="00670B50"/>
    <w:rsid w:val="00671186"/>
    <w:rsid w:val="006715E2"/>
    <w:rsid w:val="006718A0"/>
    <w:rsid w:val="006719FE"/>
    <w:rsid w:val="00671E25"/>
    <w:rsid w:val="00672002"/>
    <w:rsid w:val="00672322"/>
    <w:rsid w:val="006729F5"/>
    <w:rsid w:val="00672C89"/>
    <w:rsid w:val="00672CD6"/>
    <w:rsid w:val="00673063"/>
    <w:rsid w:val="006734B8"/>
    <w:rsid w:val="00673501"/>
    <w:rsid w:val="00673649"/>
    <w:rsid w:val="006736BC"/>
    <w:rsid w:val="00673A37"/>
    <w:rsid w:val="00673DE6"/>
    <w:rsid w:val="00673E21"/>
    <w:rsid w:val="00673F57"/>
    <w:rsid w:val="00674026"/>
    <w:rsid w:val="0067450F"/>
    <w:rsid w:val="0067477D"/>
    <w:rsid w:val="00675144"/>
    <w:rsid w:val="006759E6"/>
    <w:rsid w:val="00675CC0"/>
    <w:rsid w:val="00676749"/>
    <w:rsid w:val="00676874"/>
    <w:rsid w:val="0067692A"/>
    <w:rsid w:val="00676A9A"/>
    <w:rsid w:val="00676CF0"/>
    <w:rsid w:val="006771BA"/>
    <w:rsid w:val="00677991"/>
    <w:rsid w:val="00677B0F"/>
    <w:rsid w:val="00677DB7"/>
    <w:rsid w:val="00677F58"/>
    <w:rsid w:val="00677F92"/>
    <w:rsid w:val="006801DD"/>
    <w:rsid w:val="00680300"/>
    <w:rsid w:val="00680852"/>
    <w:rsid w:val="006808DD"/>
    <w:rsid w:val="0068092B"/>
    <w:rsid w:val="00680A73"/>
    <w:rsid w:val="00680DC6"/>
    <w:rsid w:val="00680DFF"/>
    <w:rsid w:val="006811BB"/>
    <w:rsid w:val="00681465"/>
    <w:rsid w:val="0068158F"/>
    <w:rsid w:val="00681DE5"/>
    <w:rsid w:val="00681FF2"/>
    <w:rsid w:val="00682019"/>
    <w:rsid w:val="006820B4"/>
    <w:rsid w:val="006827F2"/>
    <w:rsid w:val="00682893"/>
    <w:rsid w:val="00682AB4"/>
    <w:rsid w:val="00682D50"/>
    <w:rsid w:val="0068302F"/>
    <w:rsid w:val="00683092"/>
    <w:rsid w:val="0068312C"/>
    <w:rsid w:val="00683146"/>
    <w:rsid w:val="00683272"/>
    <w:rsid w:val="0068333D"/>
    <w:rsid w:val="0068347F"/>
    <w:rsid w:val="006834AE"/>
    <w:rsid w:val="006834B8"/>
    <w:rsid w:val="00683CE9"/>
    <w:rsid w:val="006843CB"/>
    <w:rsid w:val="00684917"/>
    <w:rsid w:val="00684AA9"/>
    <w:rsid w:val="00684C2C"/>
    <w:rsid w:val="00684C7C"/>
    <w:rsid w:val="00684D27"/>
    <w:rsid w:val="00684DAC"/>
    <w:rsid w:val="00684F60"/>
    <w:rsid w:val="00685087"/>
    <w:rsid w:val="00685281"/>
    <w:rsid w:val="006852DE"/>
    <w:rsid w:val="00685566"/>
    <w:rsid w:val="0068599D"/>
    <w:rsid w:val="00685F16"/>
    <w:rsid w:val="006866BB"/>
    <w:rsid w:val="0068686B"/>
    <w:rsid w:val="00686A57"/>
    <w:rsid w:val="00686FB1"/>
    <w:rsid w:val="006873B6"/>
    <w:rsid w:val="006874D4"/>
    <w:rsid w:val="00687572"/>
    <w:rsid w:val="006902F0"/>
    <w:rsid w:val="0069050E"/>
    <w:rsid w:val="00690C4D"/>
    <w:rsid w:val="0069117F"/>
    <w:rsid w:val="00691267"/>
    <w:rsid w:val="006920E6"/>
    <w:rsid w:val="0069260B"/>
    <w:rsid w:val="006926B1"/>
    <w:rsid w:val="00692871"/>
    <w:rsid w:val="00692905"/>
    <w:rsid w:val="00692B83"/>
    <w:rsid w:val="00692EB7"/>
    <w:rsid w:val="006932E3"/>
    <w:rsid w:val="006937F8"/>
    <w:rsid w:val="00693A33"/>
    <w:rsid w:val="00693ED3"/>
    <w:rsid w:val="00694402"/>
    <w:rsid w:val="00694815"/>
    <w:rsid w:val="00694874"/>
    <w:rsid w:val="006948BC"/>
    <w:rsid w:val="00694B9C"/>
    <w:rsid w:val="00694E00"/>
    <w:rsid w:val="00694F03"/>
    <w:rsid w:val="00694F8C"/>
    <w:rsid w:val="0069501D"/>
    <w:rsid w:val="0069522C"/>
    <w:rsid w:val="00695592"/>
    <w:rsid w:val="00695640"/>
    <w:rsid w:val="006957E9"/>
    <w:rsid w:val="00695C32"/>
    <w:rsid w:val="006960F5"/>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9F6"/>
    <w:rsid w:val="006A2A4C"/>
    <w:rsid w:val="006A2BDC"/>
    <w:rsid w:val="006A2CA1"/>
    <w:rsid w:val="006A2FDF"/>
    <w:rsid w:val="006A3375"/>
    <w:rsid w:val="006A36F1"/>
    <w:rsid w:val="006A3964"/>
    <w:rsid w:val="006A3984"/>
    <w:rsid w:val="006A3CD1"/>
    <w:rsid w:val="006A3EBC"/>
    <w:rsid w:val="006A3F08"/>
    <w:rsid w:val="006A425A"/>
    <w:rsid w:val="006A444D"/>
    <w:rsid w:val="006A45DC"/>
    <w:rsid w:val="006A47AA"/>
    <w:rsid w:val="006A4845"/>
    <w:rsid w:val="006A4A44"/>
    <w:rsid w:val="006A4A5B"/>
    <w:rsid w:val="006A4B54"/>
    <w:rsid w:val="006A5171"/>
    <w:rsid w:val="006A5177"/>
    <w:rsid w:val="006A558A"/>
    <w:rsid w:val="006A5851"/>
    <w:rsid w:val="006A597F"/>
    <w:rsid w:val="006A5D1E"/>
    <w:rsid w:val="006A6016"/>
    <w:rsid w:val="006A6319"/>
    <w:rsid w:val="006A655C"/>
    <w:rsid w:val="006A6560"/>
    <w:rsid w:val="006A66EC"/>
    <w:rsid w:val="006A6911"/>
    <w:rsid w:val="006A6956"/>
    <w:rsid w:val="006A6B5E"/>
    <w:rsid w:val="006A6B61"/>
    <w:rsid w:val="006A7216"/>
    <w:rsid w:val="006A7321"/>
    <w:rsid w:val="006A73AC"/>
    <w:rsid w:val="006A73CC"/>
    <w:rsid w:val="006A75CB"/>
    <w:rsid w:val="006A7784"/>
    <w:rsid w:val="006A7994"/>
    <w:rsid w:val="006A7CC3"/>
    <w:rsid w:val="006B02F2"/>
    <w:rsid w:val="006B036D"/>
    <w:rsid w:val="006B03CD"/>
    <w:rsid w:val="006B063D"/>
    <w:rsid w:val="006B0A77"/>
    <w:rsid w:val="006B0B90"/>
    <w:rsid w:val="006B0C14"/>
    <w:rsid w:val="006B1075"/>
    <w:rsid w:val="006B12DE"/>
    <w:rsid w:val="006B15E5"/>
    <w:rsid w:val="006B1606"/>
    <w:rsid w:val="006B1695"/>
    <w:rsid w:val="006B214F"/>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EF5"/>
    <w:rsid w:val="006B4FCA"/>
    <w:rsid w:val="006B5157"/>
    <w:rsid w:val="006B51ED"/>
    <w:rsid w:val="006B5532"/>
    <w:rsid w:val="006B5C1E"/>
    <w:rsid w:val="006B5C24"/>
    <w:rsid w:val="006B5EF3"/>
    <w:rsid w:val="006B63B1"/>
    <w:rsid w:val="006B63E7"/>
    <w:rsid w:val="006B6528"/>
    <w:rsid w:val="006B6589"/>
    <w:rsid w:val="006B674B"/>
    <w:rsid w:val="006B676F"/>
    <w:rsid w:val="006B6BC1"/>
    <w:rsid w:val="006B6C86"/>
    <w:rsid w:val="006B71E5"/>
    <w:rsid w:val="006B7205"/>
    <w:rsid w:val="006B7BC2"/>
    <w:rsid w:val="006C00B3"/>
    <w:rsid w:val="006C012F"/>
    <w:rsid w:val="006C0629"/>
    <w:rsid w:val="006C0A56"/>
    <w:rsid w:val="006C0E04"/>
    <w:rsid w:val="006C0F64"/>
    <w:rsid w:val="006C116A"/>
    <w:rsid w:val="006C1211"/>
    <w:rsid w:val="006C142E"/>
    <w:rsid w:val="006C15CC"/>
    <w:rsid w:val="006C1A25"/>
    <w:rsid w:val="006C1D94"/>
    <w:rsid w:val="006C1F22"/>
    <w:rsid w:val="006C2241"/>
    <w:rsid w:val="006C227E"/>
    <w:rsid w:val="006C239B"/>
    <w:rsid w:val="006C2741"/>
    <w:rsid w:val="006C29CE"/>
    <w:rsid w:val="006C2D3F"/>
    <w:rsid w:val="006C3100"/>
    <w:rsid w:val="006C312D"/>
    <w:rsid w:val="006C316D"/>
    <w:rsid w:val="006C3673"/>
    <w:rsid w:val="006C387D"/>
    <w:rsid w:val="006C3AA0"/>
    <w:rsid w:val="006C3B0D"/>
    <w:rsid w:val="006C3D77"/>
    <w:rsid w:val="006C400E"/>
    <w:rsid w:val="006C42C6"/>
    <w:rsid w:val="006C42F7"/>
    <w:rsid w:val="006C449A"/>
    <w:rsid w:val="006C488B"/>
    <w:rsid w:val="006C4A0B"/>
    <w:rsid w:val="006C4B13"/>
    <w:rsid w:val="006C4D64"/>
    <w:rsid w:val="006C53EF"/>
    <w:rsid w:val="006C5661"/>
    <w:rsid w:val="006C573F"/>
    <w:rsid w:val="006C5DE6"/>
    <w:rsid w:val="006C5E98"/>
    <w:rsid w:val="006C65E2"/>
    <w:rsid w:val="006C6885"/>
    <w:rsid w:val="006C703C"/>
    <w:rsid w:val="006C7570"/>
    <w:rsid w:val="006C75A3"/>
    <w:rsid w:val="006C79BA"/>
    <w:rsid w:val="006C79D1"/>
    <w:rsid w:val="006C7F83"/>
    <w:rsid w:val="006D0010"/>
    <w:rsid w:val="006D04CF"/>
    <w:rsid w:val="006D0870"/>
    <w:rsid w:val="006D0E1B"/>
    <w:rsid w:val="006D107E"/>
    <w:rsid w:val="006D1A53"/>
    <w:rsid w:val="006D1C39"/>
    <w:rsid w:val="006D1E35"/>
    <w:rsid w:val="006D2151"/>
    <w:rsid w:val="006D2321"/>
    <w:rsid w:val="006D2491"/>
    <w:rsid w:val="006D2777"/>
    <w:rsid w:val="006D2B86"/>
    <w:rsid w:val="006D2ED0"/>
    <w:rsid w:val="006D31ED"/>
    <w:rsid w:val="006D335B"/>
    <w:rsid w:val="006D368B"/>
    <w:rsid w:val="006D3783"/>
    <w:rsid w:val="006D3CD1"/>
    <w:rsid w:val="006D3ED5"/>
    <w:rsid w:val="006D3F39"/>
    <w:rsid w:val="006D42CD"/>
    <w:rsid w:val="006D433E"/>
    <w:rsid w:val="006D438A"/>
    <w:rsid w:val="006D452D"/>
    <w:rsid w:val="006D45EB"/>
    <w:rsid w:val="006D4781"/>
    <w:rsid w:val="006D494D"/>
    <w:rsid w:val="006D4E44"/>
    <w:rsid w:val="006D5139"/>
    <w:rsid w:val="006D51BF"/>
    <w:rsid w:val="006D52D7"/>
    <w:rsid w:val="006D5306"/>
    <w:rsid w:val="006D5711"/>
    <w:rsid w:val="006D592B"/>
    <w:rsid w:val="006D5B77"/>
    <w:rsid w:val="006D5D17"/>
    <w:rsid w:val="006D5D5F"/>
    <w:rsid w:val="006D5EC1"/>
    <w:rsid w:val="006D5F68"/>
    <w:rsid w:val="006D6172"/>
    <w:rsid w:val="006D64F4"/>
    <w:rsid w:val="006D6782"/>
    <w:rsid w:val="006D6ADD"/>
    <w:rsid w:val="006D726D"/>
    <w:rsid w:val="006D72DE"/>
    <w:rsid w:val="006D743E"/>
    <w:rsid w:val="006D767A"/>
    <w:rsid w:val="006D7963"/>
    <w:rsid w:val="006D79DA"/>
    <w:rsid w:val="006D7FF6"/>
    <w:rsid w:val="006E01CA"/>
    <w:rsid w:val="006E01F2"/>
    <w:rsid w:val="006E063C"/>
    <w:rsid w:val="006E0701"/>
    <w:rsid w:val="006E0798"/>
    <w:rsid w:val="006E07A9"/>
    <w:rsid w:val="006E086A"/>
    <w:rsid w:val="006E089E"/>
    <w:rsid w:val="006E0951"/>
    <w:rsid w:val="006E0CC9"/>
    <w:rsid w:val="006E144B"/>
    <w:rsid w:val="006E151D"/>
    <w:rsid w:val="006E1871"/>
    <w:rsid w:val="006E1879"/>
    <w:rsid w:val="006E18B8"/>
    <w:rsid w:val="006E19CD"/>
    <w:rsid w:val="006E1CF9"/>
    <w:rsid w:val="006E1D45"/>
    <w:rsid w:val="006E2075"/>
    <w:rsid w:val="006E328A"/>
    <w:rsid w:val="006E3530"/>
    <w:rsid w:val="006E3AD6"/>
    <w:rsid w:val="006E3DE1"/>
    <w:rsid w:val="006E3EDF"/>
    <w:rsid w:val="006E4028"/>
    <w:rsid w:val="006E411F"/>
    <w:rsid w:val="006E42D5"/>
    <w:rsid w:val="006E4A87"/>
    <w:rsid w:val="006E4CD8"/>
    <w:rsid w:val="006E4D40"/>
    <w:rsid w:val="006E576A"/>
    <w:rsid w:val="006E58AB"/>
    <w:rsid w:val="006E595A"/>
    <w:rsid w:val="006E59AF"/>
    <w:rsid w:val="006E5A8A"/>
    <w:rsid w:val="006E5B04"/>
    <w:rsid w:val="006E5CEF"/>
    <w:rsid w:val="006E5E8B"/>
    <w:rsid w:val="006E6084"/>
    <w:rsid w:val="006E6099"/>
    <w:rsid w:val="006E6237"/>
    <w:rsid w:val="006E6473"/>
    <w:rsid w:val="006E6784"/>
    <w:rsid w:val="006E6933"/>
    <w:rsid w:val="006E69FA"/>
    <w:rsid w:val="006E6CDE"/>
    <w:rsid w:val="006E6F42"/>
    <w:rsid w:val="006E72A9"/>
    <w:rsid w:val="006E74B7"/>
    <w:rsid w:val="006E7FE2"/>
    <w:rsid w:val="006F001F"/>
    <w:rsid w:val="006F0175"/>
    <w:rsid w:val="006F0287"/>
    <w:rsid w:val="006F0456"/>
    <w:rsid w:val="006F11AA"/>
    <w:rsid w:val="006F1204"/>
    <w:rsid w:val="006F15E9"/>
    <w:rsid w:val="006F16C9"/>
    <w:rsid w:val="006F17B4"/>
    <w:rsid w:val="006F1800"/>
    <w:rsid w:val="006F195A"/>
    <w:rsid w:val="006F1AE8"/>
    <w:rsid w:val="006F1DFC"/>
    <w:rsid w:val="006F1E59"/>
    <w:rsid w:val="006F1ED2"/>
    <w:rsid w:val="006F205B"/>
    <w:rsid w:val="006F205E"/>
    <w:rsid w:val="006F207A"/>
    <w:rsid w:val="006F2274"/>
    <w:rsid w:val="006F24E3"/>
    <w:rsid w:val="006F26DD"/>
    <w:rsid w:val="006F2CF4"/>
    <w:rsid w:val="006F3007"/>
    <w:rsid w:val="006F3294"/>
    <w:rsid w:val="006F3385"/>
    <w:rsid w:val="006F33B3"/>
    <w:rsid w:val="006F3443"/>
    <w:rsid w:val="006F353E"/>
    <w:rsid w:val="006F3970"/>
    <w:rsid w:val="006F3995"/>
    <w:rsid w:val="006F3AB5"/>
    <w:rsid w:val="006F3D1D"/>
    <w:rsid w:val="006F3E7A"/>
    <w:rsid w:val="006F3E94"/>
    <w:rsid w:val="006F42A6"/>
    <w:rsid w:val="006F4433"/>
    <w:rsid w:val="006F462C"/>
    <w:rsid w:val="006F4895"/>
    <w:rsid w:val="006F49D4"/>
    <w:rsid w:val="006F4D8F"/>
    <w:rsid w:val="006F54ED"/>
    <w:rsid w:val="006F56D6"/>
    <w:rsid w:val="006F5C43"/>
    <w:rsid w:val="006F5E0B"/>
    <w:rsid w:val="006F5E27"/>
    <w:rsid w:val="006F5F34"/>
    <w:rsid w:val="006F661F"/>
    <w:rsid w:val="006F666E"/>
    <w:rsid w:val="006F69AA"/>
    <w:rsid w:val="006F69BE"/>
    <w:rsid w:val="006F6C20"/>
    <w:rsid w:val="006F7098"/>
    <w:rsid w:val="006F70A0"/>
    <w:rsid w:val="006F71B1"/>
    <w:rsid w:val="006F7316"/>
    <w:rsid w:val="006F7382"/>
    <w:rsid w:val="006F79BF"/>
    <w:rsid w:val="006F7A04"/>
    <w:rsid w:val="006F7D94"/>
    <w:rsid w:val="006F7FA2"/>
    <w:rsid w:val="0070010B"/>
    <w:rsid w:val="0070015E"/>
    <w:rsid w:val="0070062E"/>
    <w:rsid w:val="00700692"/>
    <w:rsid w:val="00700EC8"/>
    <w:rsid w:val="00700F3F"/>
    <w:rsid w:val="007010F1"/>
    <w:rsid w:val="00701174"/>
    <w:rsid w:val="00701394"/>
    <w:rsid w:val="00701A1E"/>
    <w:rsid w:val="00701A4B"/>
    <w:rsid w:val="007022B6"/>
    <w:rsid w:val="007022BA"/>
    <w:rsid w:val="007022FA"/>
    <w:rsid w:val="0070279A"/>
    <w:rsid w:val="00702BBF"/>
    <w:rsid w:val="00702BE3"/>
    <w:rsid w:val="00702D2A"/>
    <w:rsid w:val="00702EF2"/>
    <w:rsid w:val="00702F01"/>
    <w:rsid w:val="00702F80"/>
    <w:rsid w:val="007034E3"/>
    <w:rsid w:val="00703662"/>
    <w:rsid w:val="00703783"/>
    <w:rsid w:val="00703A4A"/>
    <w:rsid w:val="00703B1A"/>
    <w:rsid w:val="00704206"/>
    <w:rsid w:val="0070424E"/>
    <w:rsid w:val="00704314"/>
    <w:rsid w:val="007046D3"/>
    <w:rsid w:val="00704DAB"/>
    <w:rsid w:val="00704E58"/>
    <w:rsid w:val="00704F51"/>
    <w:rsid w:val="00704FAF"/>
    <w:rsid w:val="00705211"/>
    <w:rsid w:val="007054AC"/>
    <w:rsid w:val="0070560D"/>
    <w:rsid w:val="007059B6"/>
    <w:rsid w:val="00705A51"/>
    <w:rsid w:val="00705BAE"/>
    <w:rsid w:val="007060FC"/>
    <w:rsid w:val="0070629E"/>
    <w:rsid w:val="007067D8"/>
    <w:rsid w:val="00706AA0"/>
    <w:rsid w:val="00706BAA"/>
    <w:rsid w:val="00706D83"/>
    <w:rsid w:val="00707094"/>
    <w:rsid w:val="007072BE"/>
    <w:rsid w:val="007076F5"/>
    <w:rsid w:val="00707726"/>
    <w:rsid w:val="00707972"/>
    <w:rsid w:val="0071023B"/>
    <w:rsid w:val="007104E2"/>
    <w:rsid w:val="00710512"/>
    <w:rsid w:val="0071056C"/>
    <w:rsid w:val="007105E8"/>
    <w:rsid w:val="00710A63"/>
    <w:rsid w:val="00711060"/>
    <w:rsid w:val="00711727"/>
    <w:rsid w:val="007118B9"/>
    <w:rsid w:val="00711BD2"/>
    <w:rsid w:val="00711D6F"/>
    <w:rsid w:val="0071239F"/>
    <w:rsid w:val="007123B3"/>
    <w:rsid w:val="00712638"/>
    <w:rsid w:val="0071266C"/>
    <w:rsid w:val="0071288C"/>
    <w:rsid w:val="00713D36"/>
    <w:rsid w:val="00714493"/>
    <w:rsid w:val="00714691"/>
    <w:rsid w:val="00714758"/>
    <w:rsid w:val="0071495E"/>
    <w:rsid w:val="00714E2E"/>
    <w:rsid w:val="007154B5"/>
    <w:rsid w:val="00715691"/>
    <w:rsid w:val="00715965"/>
    <w:rsid w:val="007159A6"/>
    <w:rsid w:val="00715F78"/>
    <w:rsid w:val="00716318"/>
    <w:rsid w:val="00716618"/>
    <w:rsid w:val="007166FE"/>
    <w:rsid w:val="00716C54"/>
    <w:rsid w:val="00716CB3"/>
    <w:rsid w:val="00716F55"/>
    <w:rsid w:val="007175E8"/>
    <w:rsid w:val="0071761A"/>
    <w:rsid w:val="00717988"/>
    <w:rsid w:val="007203FB"/>
    <w:rsid w:val="00720B40"/>
    <w:rsid w:val="00721024"/>
    <w:rsid w:val="0072126C"/>
    <w:rsid w:val="007214F3"/>
    <w:rsid w:val="0072150D"/>
    <w:rsid w:val="007215AE"/>
    <w:rsid w:val="007216B2"/>
    <w:rsid w:val="00721A4A"/>
    <w:rsid w:val="00721F5A"/>
    <w:rsid w:val="00722274"/>
    <w:rsid w:val="00722C37"/>
    <w:rsid w:val="00722C95"/>
    <w:rsid w:val="00722CB6"/>
    <w:rsid w:val="00722DBC"/>
    <w:rsid w:val="0072306A"/>
    <w:rsid w:val="007230DF"/>
    <w:rsid w:val="00723E3D"/>
    <w:rsid w:val="0072407A"/>
    <w:rsid w:val="0072494B"/>
    <w:rsid w:val="00724A52"/>
    <w:rsid w:val="00724C69"/>
    <w:rsid w:val="00724D95"/>
    <w:rsid w:val="00725029"/>
    <w:rsid w:val="0072562A"/>
    <w:rsid w:val="00725667"/>
    <w:rsid w:val="007256B0"/>
    <w:rsid w:val="007258D3"/>
    <w:rsid w:val="00725C6D"/>
    <w:rsid w:val="00725E67"/>
    <w:rsid w:val="00726066"/>
    <w:rsid w:val="00726098"/>
    <w:rsid w:val="007260D6"/>
    <w:rsid w:val="0072667D"/>
    <w:rsid w:val="00726807"/>
    <w:rsid w:val="007271E1"/>
    <w:rsid w:val="00727991"/>
    <w:rsid w:val="007279DD"/>
    <w:rsid w:val="007302DA"/>
    <w:rsid w:val="007302EF"/>
    <w:rsid w:val="0073040C"/>
    <w:rsid w:val="00730596"/>
    <w:rsid w:val="00730824"/>
    <w:rsid w:val="0073094C"/>
    <w:rsid w:val="00730980"/>
    <w:rsid w:val="00730A00"/>
    <w:rsid w:val="00730A40"/>
    <w:rsid w:val="00730CDA"/>
    <w:rsid w:val="0073110F"/>
    <w:rsid w:val="00731153"/>
    <w:rsid w:val="007317FF"/>
    <w:rsid w:val="007318DE"/>
    <w:rsid w:val="00731AF9"/>
    <w:rsid w:val="00731DA9"/>
    <w:rsid w:val="00731FA7"/>
    <w:rsid w:val="00732057"/>
    <w:rsid w:val="00732ADA"/>
    <w:rsid w:val="00732B2E"/>
    <w:rsid w:val="00732D54"/>
    <w:rsid w:val="00732E8F"/>
    <w:rsid w:val="00733082"/>
    <w:rsid w:val="007333CE"/>
    <w:rsid w:val="00733572"/>
    <w:rsid w:val="007337F3"/>
    <w:rsid w:val="007339AE"/>
    <w:rsid w:val="00733B12"/>
    <w:rsid w:val="007343A6"/>
    <w:rsid w:val="0073453B"/>
    <w:rsid w:val="007348F0"/>
    <w:rsid w:val="00734B6D"/>
    <w:rsid w:val="00734C89"/>
    <w:rsid w:val="00734D44"/>
    <w:rsid w:val="00734DCD"/>
    <w:rsid w:val="00734DD2"/>
    <w:rsid w:val="00734FE7"/>
    <w:rsid w:val="00735085"/>
    <w:rsid w:val="00735A01"/>
    <w:rsid w:val="00735A8C"/>
    <w:rsid w:val="00735DDA"/>
    <w:rsid w:val="00735F2A"/>
    <w:rsid w:val="0073626D"/>
    <w:rsid w:val="00736445"/>
    <w:rsid w:val="00736659"/>
    <w:rsid w:val="00736884"/>
    <w:rsid w:val="007369F1"/>
    <w:rsid w:val="00736A84"/>
    <w:rsid w:val="0073702E"/>
    <w:rsid w:val="0073717D"/>
    <w:rsid w:val="007373AB"/>
    <w:rsid w:val="007373F0"/>
    <w:rsid w:val="00737425"/>
    <w:rsid w:val="007374DD"/>
    <w:rsid w:val="00737511"/>
    <w:rsid w:val="0073762D"/>
    <w:rsid w:val="007379BC"/>
    <w:rsid w:val="00737CB1"/>
    <w:rsid w:val="00737CCE"/>
    <w:rsid w:val="00740380"/>
    <w:rsid w:val="007407AF"/>
    <w:rsid w:val="00740F5E"/>
    <w:rsid w:val="0074180E"/>
    <w:rsid w:val="0074192E"/>
    <w:rsid w:val="00741A05"/>
    <w:rsid w:val="00741BAF"/>
    <w:rsid w:val="00741F43"/>
    <w:rsid w:val="00742095"/>
    <w:rsid w:val="0074217D"/>
    <w:rsid w:val="00742264"/>
    <w:rsid w:val="007422EE"/>
    <w:rsid w:val="007423E3"/>
    <w:rsid w:val="00742462"/>
    <w:rsid w:val="007424F3"/>
    <w:rsid w:val="00742B3F"/>
    <w:rsid w:val="00742B9D"/>
    <w:rsid w:val="00742D09"/>
    <w:rsid w:val="00742D2C"/>
    <w:rsid w:val="00742F4B"/>
    <w:rsid w:val="00742FC5"/>
    <w:rsid w:val="0074328B"/>
    <w:rsid w:val="0074361F"/>
    <w:rsid w:val="007439EB"/>
    <w:rsid w:val="00743DA8"/>
    <w:rsid w:val="00744200"/>
    <w:rsid w:val="007442E7"/>
    <w:rsid w:val="00744372"/>
    <w:rsid w:val="0074447E"/>
    <w:rsid w:val="007448D6"/>
    <w:rsid w:val="00744A0D"/>
    <w:rsid w:val="00744A4C"/>
    <w:rsid w:val="00744AEB"/>
    <w:rsid w:val="007452F4"/>
    <w:rsid w:val="007454F5"/>
    <w:rsid w:val="00745DA2"/>
    <w:rsid w:val="00745E29"/>
    <w:rsid w:val="00745EE4"/>
    <w:rsid w:val="00746B1D"/>
    <w:rsid w:val="00746D8C"/>
    <w:rsid w:val="00746EB5"/>
    <w:rsid w:val="007470BB"/>
    <w:rsid w:val="00747351"/>
    <w:rsid w:val="0074763B"/>
    <w:rsid w:val="0074774C"/>
    <w:rsid w:val="00747816"/>
    <w:rsid w:val="00747832"/>
    <w:rsid w:val="00747FBF"/>
    <w:rsid w:val="00750177"/>
    <w:rsid w:val="0075019F"/>
    <w:rsid w:val="007501F7"/>
    <w:rsid w:val="0075074E"/>
    <w:rsid w:val="00750BE4"/>
    <w:rsid w:val="00750D81"/>
    <w:rsid w:val="00750E5A"/>
    <w:rsid w:val="007511B0"/>
    <w:rsid w:val="007515D1"/>
    <w:rsid w:val="00751894"/>
    <w:rsid w:val="0075191A"/>
    <w:rsid w:val="00751A71"/>
    <w:rsid w:val="00751DCE"/>
    <w:rsid w:val="007520E7"/>
    <w:rsid w:val="00752108"/>
    <w:rsid w:val="007521BD"/>
    <w:rsid w:val="007521DA"/>
    <w:rsid w:val="00752344"/>
    <w:rsid w:val="00752377"/>
    <w:rsid w:val="007523DB"/>
    <w:rsid w:val="0075247D"/>
    <w:rsid w:val="00752505"/>
    <w:rsid w:val="007526A1"/>
    <w:rsid w:val="007526A4"/>
    <w:rsid w:val="007526FD"/>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CA"/>
    <w:rsid w:val="00754186"/>
    <w:rsid w:val="00754222"/>
    <w:rsid w:val="00754298"/>
    <w:rsid w:val="007545D6"/>
    <w:rsid w:val="007548F3"/>
    <w:rsid w:val="00754B9E"/>
    <w:rsid w:val="00754F63"/>
    <w:rsid w:val="0075512B"/>
    <w:rsid w:val="00755381"/>
    <w:rsid w:val="007555DC"/>
    <w:rsid w:val="0075568A"/>
    <w:rsid w:val="00755728"/>
    <w:rsid w:val="0075587A"/>
    <w:rsid w:val="00755D8B"/>
    <w:rsid w:val="00755D9F"/>
    <w:rsid w:val="007560D0"/>
    <w:rsid w:val="00756195"/>
    <w:rsid w:val="007562EF"/>
    <w:rsid w:val="007563E9"/>
    <w:rsid w:val="00756513"/>
    <w:rsid w:val="007565CE"/>
    <w:rsid w:val="00756632"/>
    <w:rsid w:val="00756A49"/>
    <w:rsid w:val="00756BEF"/>
    <w:rsid w:val="00756EFE"/>
    <w:rsid w:val="00757021"/>
    <w:rsid w:val="007571FC"/>
    <w:rsid w:val="0075760E"/>
    <w:rsid w:val="0075770E"/>
    <w:rsid w:val="00757828"/>
    <w:rsid w:val="00757AC6"/>
    <w:rsid w:val="00757C60"/>
    <w:rsid w:val="0076017C"/>
    <w:rsid w:val="007601E6"/>
    <w:rsid w:val="00760269"/>
    <w:rsid w:val="00760333"/>
    <w:rsid w:val="00760B3A"/>
    <w:rsid w:val="00760C92"/>
    <w:rsid w:val="007615EA"/>
    <w:rsid w:val="00761D99"/>
    <w:rsid w:val="00761E4C"/>
    <w:rsid w:val="00761EE6"/>
    <w:rsid w:val="00761F48"/>
    <w:rsid w:val="00762063"/>
    <w:rsid w:val="00762365"/>
    <w:rsid w:val="00762957"/>
    <w:rsid w:val="0076295D"/>
    <w:rsid w:val="00762B62"/>
    <w:rsid w:val="00762B78"/>
    <w:rsid w:val="00762C66"/>
    <w:rsid w:val="00762DE7"/>
    <w:rsid w:val="00762E99"/>
    <w:rsid w:val="00763002"/>
    <w:rsid w:val="00763118"/>
    <w:rsid w:val="0076312F"/>
    <w:rsid w:val="007633CF"/>
    <w:rsid w:val="00763400"/>
    <w:rsid w:val="00763BF3"/>
    <w:rsid w:val="00763FC4"/>
    <w:rsid w:val="00764285"/>
    <w:rsid w:val="007645BB"/>
    <w:rsid w:val="007645E7"/>
    <w:rsid w:val="007646A3"/>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7F3"/>
    <w:rsid w:val="007669F8"/>
    <w:rsid w:val="00766BE5"/>
    <w:rsid w:val="00766C99"/>
    <w:rsid w:val="00766F81"/>
    <w:rsid w:val="00767190"/>
    <w:rsid w:val="007671A6"/>
    <w:rsid w:val="007672CE"/>
    <w:rsid w:val="0076740E"/>
    <w:rsid w:val="00767A59"/>
    <w:rsid w:val="00767AE5"/>
    <w:rsid w:val="00767C8A"/>
    <w:rsid w:val="00767D5C"/>
    <w:rsid w:val="00767DD9"/>
    <w:rsid w:val="00767F9C"/>
    <w:rsid w:val="00770098"/>
    <w:rsid w:val="007700D9"/>
    <w:rsid w:val="007701D9"/>
    <w:rsid w:val="007702BB"/>
    <w:rsid w:val="007704C4"/>
    <w:rsid w:val="0077080B"/>
    <w:rsid w:val="00770A12"/>
    <w:rsid w:val="00770B1A"/>
    <w:rsid w:val="00770B34"/>
    <w:rsid w:val="00770C0F"/>
    <w:rsid w:val="00770CEA"/>
    <w:rsid w:val="00771274"/>
    <w:rsid w:val="0077130D"/>
    <w:rsid w:val="00771EBE"/>
    <w:rsid w:val="0077208F"/>
    <w:rsid w:val="00772753"/>
    <w:rsid w:val="007727B5"/>
    <w:rsid w:val="0077296A"/>
    <w:rsid w:val="00772C12"/>
    <w:rsid w:val="00773021"/>
    <w:rsid w:val="007731DF"/>
    <w:rsid w:val="007734CD"/>
    <w:rsid w:val="00773660"/>
    <w:rsid w:val="00773773"/>
    <w:rsid w:val="00773A7C"/>
    <w:rsid w:val="00773AD6"/>
    <w:rsid w:val="00773BC2"/>
    <w:rsid w:val="00773C69"/>
    <w:rsid w:val="00774593"/>
    <w:rsid w:val="00774A83"/>
    <w:rsid w:val="007752A4"/>
    <w:rsid w:val="00775395"/>
    <w:rsid w:val="0077542D"/>
    <w:rsid w:val="007756F7"/>
    <w:rsid w:val="0077588D"/>
    <w:rsid w:val="007760C9"/>
    <w:rsid w:val="00776239"/>
    <w:rsid w:val="00776269"/>
    <w:rsid w:val="00776CF8"/>
    <w:rsid w:val="00776D50"/>
    <w:rsid w:val="00776ED3"/>
    <w:rsid w:val="00777390"/>
    <w:rsid w:val="007776C5"/>
    <w:rsid w:val="00777C14"/>
    <w:rsid w:val="00777C3C"/>
    <w:rsid w:val="00777FD5"/>
    <w:rsid w:val="00780733"/>
    <w:rsid w:val="007807D0"/>
    <w:rsid w:val="00780A7B"/>
    <w:rsid w:val="00780B03"/>
    <w:rsid w:val="00780B7B"/>
    <w:rsid w:val="00780DC4"/>
    <w:rsid w:val="00780E00"/>
    <w:rsid w:val="00780FB9"/>
    <w:rsid w:val="0078109D"/>
    <w:rsid w:val="00781415"/>
    <w:rsid w:val="007818F8"/>
    <w:rsid w:val="00781B77"/>
    <w:rsid w:val="00781C8C"/>
    <w:rsid w:val="00781CA4"/>
    <w:rsid w:val="00781EC1"/>
    <w:rsid w:val="00782274"/>
    <w:rsid w:val="007828DD"/>
    <w:rsid w:val="007828ED"/>
    <w:rsid w:val="00782B3B"/>
    <w:rsid w:val="00782E4E"/>
    <w:rsid w:val="00782F83"/>
    <w:rsid w:val="00783086"/>
    <w:rsid w:val="007833EE"/>
    <w:rsid w:val="0078368A"/>
    <w:rsid w:val="00783A37"/>
    <w:rsid w:val="00783AC2"/>
    <w:rsid w:val="00783CDC"/>
    <w:rsid w:val="00784328"/>
    <w:rsid w:val="00784463"/>
    <w:rsid w:val="00784691"/>
    <w:rsid w:val="007846DC"/>
    <w:rsid w:val="00784790"/>
    <w:rsid w:val="00784CDF"/>
    <w:rsid w:val="00784EA9"/>
    <w:rsid w:val="0078555E"/>
    <w:rsid w:val="00785E7D"/>
    <w:rsid w:val="00785F39"/>
    <w:rsid w:val="0078632B"/>
    <w:rsid w:val="00786791"/>
    <w:rsid w:val="00786D51"/>
    <w:rsid w:val="00787334"/>
    <w:rsid w:val="007874F6"/>
    <w:rsid w:val="007875C1"/>
    <w:rsid w:val="007878D3"/>
    <w:rsid w:val="00787AFB"/>
    <w:rsid w:val="00787C6A"/>
    <w:rsid w:val="0079036A"/>
    <w:rsid w:val="0079038F"/>
    <w:rsid w:val="00790916"/>
    <w:rsid w:val="00790A12"/>
    <w:rsid w:val="00790B19"/>
    <w:rsid w:val="00790BE7"/>
    <w:rsid w:val="00790F82"/>
    <w:rsid w:val="00790F90"/>
    <w:rsid w:val="007911BB"/>
    <w:rsid w:val="0079131D"/>
    <w:rsid w:val="007921BD"/>
    <w:rsid w:val="007922D1"/>
    <w:rsid w:val="00792440"/>
    <w:rsid w:val="007926C9"/>
    <w:rsid w:val="00792750"/>
    <w:rsid w:val="0079298F"/>
    <w:rsid w:val="00792E0A"/>
    <w:rsid w:val="00792E25"/>
    <w:rsid w:val="00792E75"/>
    <w:rsid w:val="007931D6"/>
    <w:rsid w:val="007939DA"/>
    <w:rsid w:val="00793F35"/>
    <w:rsid w:val="0079416C"/>
    <w:rsid w:val="00794202"/>
    <w:rsid w:val="007942DD"/>
    <w:rsid w:val="00794396"/>
    <w:rsid w:val="00794430"/>
    <w:rsid w:val="00794598"/>
    <w:rsid w:val="00794678"/>
    <w:rsid w:val="007946FE"/>
    <w:rsid w:val="00794F19"/>
    <w:rsid w:val="00795233"/>
    <w:rsid w:val="0079524D"/>
    <w:rsid w:val="007955EA"/>
    <w:rsid w:val="00795620"/>
    <w:rsid w:val="0079599E"/>
    <w:rsid w:val="00796040"/>
    <w:rsid w:val="007960CB"/>
    <w:rsid w:val="007964E4"/>
    <w:rsid w:val="007967B7"/>
    <w:rsid w:val="00796D50"/>
    <w:rsid w:val="00796F2E"/>
    <w:rsid w:val="00796F98"/>
    <w:rsid w:val="007972E0"/>
    <w:rsid w:val="00797502"/>
    <w:rsid w:val="00797548"/>
    <w:rsid w:val="00797722"/>
    <w:rsid w:val="007979E7"/>
    <w:rsid w:val="00797AF4"/>
    <w:rsid w:val="007A00B4"/>
    <w:rsid w:val="007A02B6"/>
    <w:rsid w:val="007A055C"/>
    <w:rsid w:val="007A05A7"/>
    <w:rsid w:val="007A09DA"/>
    <w:rsid w:val="007A0ED8"/>
    <w:rsid w:val="007A12A9"/>
    <w:rsid w:val="007A12AD"/>
    <w:rsid w:val="007A12C4"/>
    <w:rsid w:val="007A12FE"/>
    <w:rsid w:val="007A1547"/>
    <w:rsid w:val="007A1596"/>
    <w:rsid w:val="007A1889"/>
    <w:rsid w:val="007A25FE"/>
    <w:rsid w:val="007A272E"/>
    <w:rsid w:val="007A29AD"/>
    <w:rsid w:val="007A29B3"/>
    <w:rsid w:val="007A2C47"/>
    <w:rsid w:val="007A2F6D"/>
    <w:rsid w:val="007A2F9F"/>
    <w:rsid w:val="007A3703"/>
    <w:rsid w:val="007A3B68"/>
    <w:rsid w:val="007A4171"/>
    <w:rsid w:val="007A4305"/>
    <w:rsid w:val="007A4558"/>
    <w:rsid w:val="007A459B"/>
    <w:rsid w:val="007A4733"/>
    <w:rsid w:val="007A4CA0"/>
    <w:rsid w:val="007A4DB2"/>
    <w:rsid w:val="007A4FF6"/>
    <w:rsid w:val="007A5341"/>
    <w:rsid w:val="007A567F"/>
    <w:rsid w:val="007A57ED"/>
    <w:rsid w:val="007A58C7"/>
    <w:rsid w:val="007A58E5"/>
    <w:rsid w:val="007A5C72"/>
    <w:rsid w:val="007A5E6E"/>
    <w:rsid w:val="007A626D"/>
    <w:rsid w:val="007A6C7A"/>
    <w:rsid w:val="007A6CE1"/>
    <w:rsid w:val="007A6F63"/>
    <w:rsid w:val="007A7246"/>
    <w:rsid w:val="007A742E"/>
    <w:rsid w:val="007A7ACF"/>
    <w:rsid w:val="007A7EFF"/>
    <w:rsid w:val="007A7F49"/>
    <w:rsid w:val="007A7FEA"/>
    <w:rsid w:val="007B01B8"/>
    <w:rsid w:val="007B0222"/>
    <w:rsid w:val="007B0BFE"/>
    <w:rsid w:val="007B10EE"/>
    <w:rsid w:val="007B1195"/>
    <w:rsid w:val="007B11DA"/>
    <w:rsid w:val="007B1308"/>
    <w:rsid w:val="007B1602"/>
    <w:rsid w:val="007B16F1"/>
    <w:rsid w:val="007B173E"/>
    <w:rsid w:val="007B1838"/>
    <w:rsid w:val="007B19AF"/>
    <w:rsid w:val="007B1C8B"/>
    <w:rsid w:val="007B1C98"/>
    <w:rsid w:val="007B22E7"/>
    <w:rsid w:val="007B27AC"/>
    <w:rsid w:val="007B2B89"/>
    <w:rsid w:val="007B2BF0"/>
    <w:rsid w:val="007B2FE8"/>
    <w:rsid w:val="007B32F5"/>
    <w:rsid w:val="007B3515"/>
    <w:rsid w:val="007B35BF"/>
    <w:rsid w:val="007B3878"/>
    <w:rsid w:val="007B3A54"/>
    <w:rsid w:val="007B3E80"/>
    <w:rsid w:val="007B4104"/>
    <w:rsid w:val="007B4161"/>
    <w:rsid w:val="007B43C1"/>
    <w:rsid w:val="007B4821"/>
    <w:rsid w:val="007B4B2D"/>
    <w:rsid w:val="007B4DE4"/>
    <w:rsid w:val="007B4E88"/>
    <w:rsid w:val="007B535B"/>
    <w:rsid w:val="007B5407"/>
    <w:rsid w:val="007B557B"/>
    <w:rsid w:val="007B5CC2"/>
    <w:rsid w:val="007B5F4A"/>
    <w:rsid w:val="007B6146"/>
    <w:rsid w:val="007B61CD"/>
    <w:rsid w:val="007B628E"/>
    <w:rsid w:val="007B62E1"/>
    <w:rsid w:val="007B63FD"/>
    <w:rsid w:val="007B656E"/>
    <w:rsid w:val="007B6606"/>
    <w:rsid w:val="007B6906"/>
    <w:rsid w:val="007B6ADE"/>
    <w:rsid w:val="007B6AEE"/>
    <w:rsid w:val="007B6BAB"/>
    <w:rsid w:val="007B6BC4"/>
    <w:rsid w:val="007B6C07"/>
    <w:rsid w:val="007B6DC5"/>
    <w:rsid w:val="007B7221"/>
    <w:rsid w:val="007B744E"/>
    <w:rsid w:val="007B745C"/>
    <w:rsid w:val="007B79B0"/>
    <w:rsid w:val="007B7C30"/>
    <w:rsid w:val="007B7FFD"/>
    <w:rsid w:val="007C01E8"/>
    <w:rsid w:val="007C04F0"/>
    <w:rsid w:val="007C0B17"/>
    <w:rsid w:val="007C0ECD"/>
    <w:rsid w:val="007C0F56"/>
    <w:rsid w:val="007C13FC"/>
    <w:rsid w:val="007C207E"/>
    <w:rsid w:val="007C2346"/>
    <w:rsid w:val="007C26A7"/>
    <w:rsid w:val="007C26DC"/>
    <w:rsid w:val="007C2860"/>
    <w:rsid w:val="007C2BC3"/>
    <w:rsid w:val="007C2E62"/>
    <w:rsid w:val="007C33BF"/>
    <w:rsid w:val="007C3536"/>
    <w:rsid w:val="007C3671"/>
    <w:rsid w:val="007C3A9F"/>
    <w:rsid w:val="007C3FCB"/>
    <w:rsid w:val="007C4243"/>
    <w:rsid w:val="007C44A0"/>
    <w:rsid w:val="007C44B5"/>
    <w:rsid w:val="007C464C"/>
    <w:rsid w:val="007C49B0"/>
    <w:rsid w:val="007C49F6"/>
    <w:rsid w:val="007C4B99"/>
    <w:rsid w:val="007C53EF"/>
    <w:rsid w:val="007C57D4"/>
    <w:rsid w:val="007C5BDB"/>
    <w:rsid w:val="007C6284"/>
    <w:rsid w:val="007C6608"/>
    <w:rsid w:val="007C6995"/>
    <w:rsid w:val="007C6BEA"/>
    <w:rsid w:val="007C6D0A"/>
    <w:rsid w:val="007C785C"/>
    <w:rsid w:val="007C7B2A"/>
    <w:rsid w:val="007C7E3C"/>
    <w:rsid w:val="007C7F84"/>
    <w:rsid w:val="007C7FFC"/>
    <w:rsid w:val="007D00F8"/>
    <w:rsid w:val="007D01D7"/>
    <w:rsid w:val="007D040A"/>
    <w:rsid w:val="007D06C4"/>
    <w:rsid w:val="007D090E"/>
    <w:rsid w:val="007D0B67"/>
    <w:rsid w:val="007D0C10"/>
    <w:rsid w:val="007D0E78"/>
    <w:rsid w:val="007D0F5B"/>
    <w:rsid w:val="007D1043"/>
    <w:rsid w:val="007D12C5"/>
    <w:rsid w:val="007D136E"/>
    <w:rsid w:val="007D1462"/>
    <w:rsid w:val="007D161B"/>
    <w:rsid w:val="007D1A78"/>
    <w:rsid w:val="007D1C1E"/>
    <w:rsid w:val="007D20AA"/>
    <w:rsid w:val="007D24D4"/>
    <w:rsid w:val="007D2716"/>
    <w:rsid w:val="007D2FBA"/>
    <w:rsid w:val="007D3103"/>
    <w:rsid w:val="007D3445"/>
    <w:rsid w:val="007D34F9"/>
    <w:rsid w:val="007D357A"/>
    <w:rsid w:val="007D3DCA"/>
    <w:rsid w:val="007D42DE"/>
    <w:rsid w:val="007D45D0"/>
    <w:rsid w:val="007D4739"/>
    <w:rsid w:val="007D49DA"/>
    <w:rsid w:val="007D4A2F"/>
    <w:rsid w:val="007D4A7A"/>
    <w:rsid w:val="007D4BA0"/>
    <w:rsid w:val="007D501C"/>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A0A"/>
    <w:rsid w:val="007D7BCA"/>
    <w:rsid w:val="007D7CC6"/>
    <w:rsid w:val="007D7EA7"/>
    <w:rsid w:val="007D7FCD"/>
    <w:rsid w:val="007E0290"/>
    <w:rsid w:val="007E0681"/>
    <w:rsid w:val="007E0EEC"/>
    <w:rsid w:val="007E1349"/>
    <w:rsid w:val="007E16C8"/>
    <w:rsid w:val="007E17C8"/>
    <w:rsid w:val="007E18E8"/>
    <w:rsid w:val="007E19C0"/>
    <w:rsid w:val="007E1A5B"/>
    <w:rsid w:val="007E21FF"/>
    <w:rsid w:val="007E22BF"/>
    <w:rsid w:val="007E24C9"/>
    <w:rsid w:val="007E24F9"/>
    <w:rsid w:val="007E27D9"/>
    <w:rsid w:val="007E2E1F"/>
    <w:rsid w:val="007E3242"/>
    <w:rsid w:val="007E3550"/>
    <w:rsid w:val="007E38FB"/>
    <w:rsid w:val="007E3A95"/>
    <w:rsid w:val="007E3BCD"/>
    <w:rsid w:val="007E3DC4"/>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6F43"/>
    <w:rsid w:val="007E7180"/>
    <w:rsid w:val="007E745E"/>
    <w:rsid w:val="007E746D"/>
    <w:rsid w:val="007E75CC"/>
    <w:rsid w:val="007E7CF9"/>
    <w:rsid w:val="007E7F40"/>
    <w:rsid w:val="007E7F7A"/>
    <w:rsid w:val="007F0256"/>
    <w:rsid w:val="007F026A"/>
    <w:rsid w:val="007F0298"/>
    <w:rsid w:val="007F03C3"/>
    <w:rsid w:val="007F0604"/>
    <w:rsid w:val="007F0C10"/>
    <w:rsid w:val="007F0DC3"/>
    <w:rsid w:val="007F0EB1"/>
    <w:rsid w:val="007F15A7"/>
    <w:rsid w:val="007F163A"/>
    <w:rsid w:val="007F175C"/>
    <w:rsid w:val="007F1854"/>
    <w:rsid w:val="007F18DB"/>
    <w:rsid w:val="007F1C3A"/>
    <w:rsid w:val="007F1E3A"/>
    <w:rsid w:val="007F1FB5"/>
    <w:rsid w:val="007F210F"/>
    <w:rsid w:val="007F21C2"/>
    <w:rsid w:val="007F2319"/>
    <w:rsid w:val="007F23A4"/>
    <w:rsid w:val="007F24AE"/>
    <w:rsid w:val="007F2747"/>
    <w:rsid w:val="007F2780"/>
    <w:rsid w:val="007F2897"/>
    <w:rsid w:val="007F2B85"/>
    <w:rsid w:val="007F2F78"/>
    <w:rsid w:val="007F2FE3"/>
    <w:rsid w:val="007F304B"/>
    <w:rsid w:val="007F39CE"/>
    <w:rsid w:val="007F3ACC"/>
    <w:rsid w:val="007F3B4D"/>
    <w:rsid w:val="007F3CF0"/>
    <w:rsid w:val="007F3DC9"/>
    <w:rsid w:val="007F4239"/>
    <w:rsid w:val="007F4643"/>
    <w:rsid w:val="007F481F"/>
    <w:rsid w:val="007F4820"/>
    <w:rsid w:val="007F4B35"/>
    <w:rsid w:val="007F4B39"/>
    <w:rsid w:val="007F4E1B"/>
    <w:rsid w:val="007F4F0B"/>
    <w:rsid w:val="007F5729"/>
    <w:rsid w:val="007F5749"/>
    <w:rsid w:val="007F5E32"/>
    <w:rsid w:val="007F5EFD"/>
    <w:rsid w:val="007F6705"/>
    <w:rsid w:val="007F6CA1"/>
    <w:rsid w:val="007F6D50"/>
    <w:rsid w:val="007F6E98"/>
    <w:rsid w:val="007F6EED"/>
    <w:rsid w:val="007F70AB"/>
    <w:rsid w:val="007F7131"/>
    <w:rsid w:val="007F7296"/>
    <w:rsid w:val="007F7AE2"/>
    <w:rsid w:val="007F7B67"/>
    <w:rsid w:val="007F7BC9"/>
    <w:rsid w:val="007F7E4A"/>
    <w:rsid w:val="00800334"/>
    <w:rsid w:val="008004F1"/>
    <w:rsid w:val="00800682"/>
    <w:rsid w:val="00800827"/>
    <w:rsid w:val="00800D8A"/>
    <w:rsid w:val="008011A3"/>
    <w:rsid w:val="0080146C"/>
    <w:rsid w:val="0080147F"/>
    <w:rsid w:val="00801582"/>
    <w:rsid w:val="00801654"/>
    <w:rsid w:val="00801703"/>
    <w:rsid w:val="00801939"/>
    <w:rsid w:val="00801F1E"/>
    <w:rsid w:val="008020DE"/>
    <w:rsid w:val="0080243C"/>
    <w:rsid w:val="008024B9"/>
    <w:rsid w:val="00802ED0"/>
    <w:rsid w:val="00802F2A"/>
    <w:rsid w:val="00803198"/>
    <w:rsid w:val="008032BD"/>
    <w:rsid w:val="008032FE"/>
    <w:rsid w:val="008036CE"/>
    <w:rsid w:val="008036E0"/>
    <w:rsid w:val="00803CF1"/>
    <w:rsid w:val="00803F16"/>
    <w:rsid w:val="00804011"/>
    <w:rsid w:val="0080420F"/>
    <w:rsid w:val="0080432C"/>
    <w:rsid w:val="00804349"/>
    <w:rsid w:val="00804440"/>
    <w:rsid w:val="00804A6D"/>
    <w:rsid w:val="008051F3"/>
    <w:rsid w:val="00805D88"/>
    <w:rsid w:val="00805D8C"/>
    <w:rsid w:val="00805EB6"/>
    <w:rsid w:val="0080617A"/>
    <w:rsid w:val="0080620A"/>
    <w:rsid w:val="008062B3"/>
    <w:rsid w:val="00806636"/>
    <w:rsid w:val="00806B4A"/>
    <w:rsid w:val="008070D8"/>
    <w:rsid w:val="00807393"/>
    <w:rsid w:val="008076E4"/>
    <w:rsid w:val="0080782E"/>
    <w:rsid w:val="008078C0"/>
    <w:rsid w:val="00807A69"/>
    <w:rsid w:val="0081050F"/>
    <w:rsid w:val="008107B1"/>
    <w:rsid w:val="00810CAC"/>
    <w:rsid w:val="00810CDE"/>
    <w:rsid w:val="00810D0D"/>
    <w:rsid w:val="00810E18"/>
    <w:rsid w:val="0081101D"/>
    <w:rsid w:val="00811380"/>
    <w:rsid w:val="00811690"/>
    <w:rsid w:val="00811752"/>
    <w:rsid w:val="008117D5"/>
    <w:rsid w:val="0081180D"/>
    <w:rsid w:val="00811BF2"/>
    <w:rsid w:val="00811E45"/>
    <w:rsid w:val="00811E8A"/>
    <w:rsid w:val="0081214C"/>
    <w:rsid w:val="008126ED"/>
    <w:rsid w:val="008127F3"/>
    <w:rsid w:val="00812973"/>
    <w:rsid w:val="00812B6A"/>
    <w:rsid w:val="00812C07"/>
    <w:rsid w:val="00812CCC"/>
    <w:rsid w:val="00812D3F"/>
    <w:rsid w:val="00813254"/>
    <w:rsid w:val="0081335D"/>
    <w:rsid w:val="00813414"/>
    <w:rsid w:val="008135D6"/>
    <w:rsid w:val="00813733"/>
    <w:rsid w:val="00813ED0"/>
    <w:rsid w:val="008141D8"/>
    <w:rsid w:val="008142EC"/>
    <w:rsid w:val="008143CB"/>
    <w:rsid w:val="00814805"/>
    <w:rsid w:val="0081485B"/>
    <w:rsid w:val="008149BE"/>
    <w:rsid w:val="00814A69"/>
    <w:rsid w:val="008153AE"/>
    <w:rsid w:val="00815CCA"/>
    <w:rsid w:val="00816272"/>
    <w:rsid w:val="008165F9"/>
    <w:rsid w:val="0081681E"/>
    <w:rsid w:val="008168D3"/>
    <w:rsid w:val="00816B9F"/>
    <w:rsid w:val="00816C0B"/>
    <w:rsid w:val="00816E8A"/>
    <w:rsid w:val="00816F28"/>
    <w:rsid w:val="0082005A"/>
    <w:rsid w:val="00820114"/>
    <w:rsid w:val="00820C9B"/>
    <w:rsid w:val="00820D81"/>
    <w:rsid w:val="0082129B"/>
    <w:rsid w:val="008213CF"/>
    <w:rsid w:val="00821554"/>
    <w:rsid w:val="008215E4"/>
    <w:rsid w:val="00821622"/>
    <w:rsid w:val="008217E8"/>
    <w:rsid w:val="00821812"/>
    <w:rsid w:val="00821974"/>
    <w:rsid w:val="00821B30"/>
    <w:rsid w:val="0082203E"/>
    <w:rsid w:val="00822096"/>
    <w:rsid w:val="0082239C"/>
    <w:rsid w:val="008223F1"/>
    <w:rsid w:val="0082244A"/>
    <w:rsid w:val="0082252D"/>
    <w:rsid w:val="00822C26"/>
    <w:rsid w:val="00822CD1"/>
    <w:rsid w:val="00822E74"/>
    <w:rsid w:val="00822EB5"/>
    <w:rsid w:val="00822EC6"/>
    <w:rsid w:val="0082300A"/>
    <w:rsid w:val="00823273"/>
    <w:rsid w:val="008232BB"/>
    <w:rsid w:val="008237EA"/>
    <w:rsid w:val="0082386E"/>
    <w:rsid w:val="00823B1C"/>
    <w:rsid w:val="00823D4D"/>
    <w:rsid w:val="00823DCC"/>
    <w:rsid w:val="008243AF"/>
    <w:rsid w:val="00824724"/>
    <w:rsid w:val="00824748"/>
    <w:rsid w:val="0082490B"/>
    <w:rsid w:val="00824ACA"/>
    <w:rsid w:val="00825862"/>
    <w:rsid w:val="00825963"/>
    <w:rsid w:val="00825A27"/>
    <w:rsid w:val="00825B44"/>
    <w:rsid w:val="00825BFB"/>
    <w:rsid w:val="00826152"/>
    <w:rsid w:val="008263AF"/>
    <w:rsid w:val="008264F1"/>
    <w:rsid w:val="0082696D"/>
    <w:rsid w:val="008269AC"/>
    <w:rsid w:val="00826A15"/>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238"/>
    <w:rsid w:val="0083151C"/>
    <w:rsid w:val="008317BE"/>
    <w:rsid w:val="00831B87"/>
    <w:rsid w:val="00831C33"/>
    <w:rsid w:val="00831CCB"/>
    <w:rsid w:val="00831CF6"/>
    <w:rsid w:val="00832213"/>
    <w:rsid w:val="00832257"/>
    <w:rsid w:val="00832275"/>
    <w:rsid w:val="008325CD"/>
    <w:rsid w:val="0083260C"/>
    <w:rsid w:val="008328B5"/>
    <w:rsid w:val="00832A9A"/>
    <w:rsid w:val="00832F9E"/>
    <w:rsid w:val="008330ED"/>
    <w:rsid w:val="008332F3"/>
    <w:rsid w:val="00833705"/>
    <w:rsid w:val="00833C05"/>
    <w:rsid w:val="00833CE8"/>
    <w:rsid w:val="00833DB0"/>
    <w:rsid w:val="00834883"/>
    <w:rsid w:val="00834A62"/>
    <w:rsid w:val="00834BB7"/>
    <w:rsid w:val="00834F44"/>
    <w:rsid w:val="00835023"/>
    <w:rsid w:val="00835349"/>
    <w:rsid w:val="00835754"/>
    <w:rsid w:val="008357CC"/>
    <w:rsid w:val="00835A81"/>
    <w:rsid w:val="00836066"/>
    <w:rsid w:val="008362B2"/>
    <w:rsid w:val="00836757"/>
    <w:rsid w:val="008367F7"/>
    <w:rsid w:val="00836B97"/>
    <w:rsid w:val="00836FB1"/>
    <w:rsid w:val="008371B1"/>
    <w:rsid w:val="00837466"/>
    <w:rsid w:val="008374B8"/>
    <w:rsid w:val="00837839"/>
    <w:rsid w:val="008378B8"/>
    <w:rsid w:val="008379F8"/>
    <w:rsid w:val="00837A3D"/>
    <w:rsid w:val="00837F59"/>
    <w:rsid w:val="00840019"/>
    <w:rsid w:val="00840021"/>
    <w:rsid w:val="0084029C"/>
    <w:rsid w:val="0084049F"/>
    <w:rsid w:val="008409C6"/>
    <w:rsid w:val="00840ACA"/>
    <w:rsid w:val="0084107D"/>
    <w:rsid w:val="00841608"/>
    <w:rsid w:val="008416C7"/>
    <w:rsid w:val="008418E4"/>
    <w:rsid w:val="00841C8E"/>
    <w:rsid w:val="00841E16"/>
    <w:rsid w:val="008423F5"/>
    <w:rsid w:val="00842479"/>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408F"/>
    <w:rsid w:val="00844251"/>
    <w:rsid w:val="00844578"/>
    <w:rsid w:val="00844613"/>
    <w:rsid w:val="008447D6"/>
    <w:rsid w:val="008449B0"/>
    <w:rsid w:val="00844BA9"/>
    <w:rsid w:val="00844EB3"/>
    <w:rsid w:val="0084511E"/>
    <w:rsid w:val="0084512C"/>
    <w:rsid w:val="0084523D"/>
    <w:rsid w:val="00845457"/>
    <w:rsid w:val="0084560C"/>
    <w:rsid w:val="008456A8"/>
    <w:rsid w:val="00845807"/>
    <w:rsid w:val="00845BD8"/>
    <w:rsid w:val="008460BD"/>
    <w:rsid w:val="008464D4"/>
    <w:rsid w:val="008465B9"/>
    <w:rsid w:val="00846751"/>
    <w:rsid w:val="00846843"/>
    <w:rsid w:val="00846970"/>
    <w:rsid w:val="00846CC7"/>
    <w:rsid w:val="00846E6C"/>
    <w:rsid w:val="00846ECD"/>
    <w:rsid w:val="0084749E"/>
    <w:rsid w:val="008474D9"/>
    <w:rsid w:val="00847647"/>
    <w:rsid w:val="00847913"/>
    <w:rsid w:val="008479A0"/>
    <w:rsid w:val="00847D59"/>
    <w:rsid w:val="00847E07"/>
    <w:rsid w:val="00847F25"/>
    <w:rsid w:val="00847F45"/>
    <w:rsid w:val="008501FA"/>
    <w:rsid w:val="008502DA"/>
    <w:rsid w:val="00850300"/>
    <w:rsid w:val="008503BC"/>
    <w:rsid w:val="00850502"/>
    <w:rsid w:val="00850530"/>
    <w:rsid w:val="00850998"/>
    <w:rsid w:val="00850F67"/>
    <w:rsid w:val="00851185"/>
    <w:rsid w:val="0085131B"/>
    <w:rsid w:val="00851570"/>
    <w:rsid w:val="008515EE"/>
    <w:rsid w:val="00851B89"/>
    <w:rsid w:val="00851BBF"/>
    <w:rsid w:val="00851E04"/>
    <w:rsid w:val="008521DB"/>
    <w:rsid w:val="008528F3"/>
    <w:rsid w:val="00852F2D"/>
    <w:rsid w:val="0085378A"/>
    <w:rsid w:val="0085392E"/>
    <w:rsid w:val="00853A24"/>
    <w:rsid w:val="00853AF9"/>
    <w:rsid w:val="00853F00"/>
    <w:rsid w:val="00853F08"/>
    <w:rsid w:val="00854200"/>
    <w:rsid w:val="00854490"/>
    <w:rsid w:val="008549ED"/>
    <w:rsid w:val="00854A8B"/>
    <w:rsid w:val="00854B24"/>
    <w:rsid w:val="00854B30"/>
    <w:rsid w:val="00854EDE"/>
    <w:rsid w:val="00855200"/>
    <w:rsid w:val="0085558E"/>
    <w:rsid w:val="00855680"/>
    <w:rsid w:val="00855803"/>
    <w:rsid w:val="00855AF6"/>
    <w:rsid w:val="00855B81"/>
    <w:rsid w:val="00855D16"/>
    <w:rsid w:val="00855DFE"/>
    <w:rsid w:val="008560BE"/>
    <w:rsid w:val="008560F8"/>
    <w:rsid w:val="008563D7"/>
    <w:rsid w:val="008569BD"/>
    <w:rsid w:val="00856A79"/>
    <w:rsid w:val="00856CCB"/>
    <w:rsid w:val="00856D9A"/>
    <w:rsid w:val="00856DCC"/>
    <w:rsid w:val="008573A2"/>
    <w:rsid w:val="008576C7"/>
    <w:rsid w:val="00857D00"/>
    <w:rsid w:val="00857D01"/>
    <w:rsid w:val="00857E38"/>
    <w:rsid w:val="008603A0"/>
    <w:rsid w:val="00860BDD"/>
    <w:rsid w:val="00860CF1"/>
    <w:rsid w:val="00860E22"/>
    <w:rsid w:val="0086117F"/>
    <w:rsid w:val="008611B9"/>
    <w:rsid w:val="008611CD"/>
    <w:rsid w:val="00861560"/>
    <w:rsid w:val="0086173A"/>
    <w:rsid w:val="00861886"/>
    <w:rsid w:val="0086199A"/>
    <w:rsid w:val="00861AE1"/>
    <w:rsid w:val="00861C81"/>
    <w:rsid w:val="00861EE3"/>
    <w:rsid w:val="00861F25"/>
    <w:rsid w:val="00862470"/>
    <w:rsid w:val="008627E1"/>
    <w:rsid w:val="008627EF"/>
    <w:rsid w:val="00862F19"/>
    <w:rsid w:val="00863044"/>
    <w:rsid w:val="008638D4"/>
    <w:rsid w:val="0086429B"/>
    <w:rsid w:val="008642D0"/>
    <w:rsid w:val="008643CA"/>
    <w:rsid w:val="008645B6"/>
    <w:rsid w:val="00864630"/>
    <w:rsid w:val="0086479A"/>
    <w:rsid w:val="008647F3"/>
    <w:rsid w:val="008648D5"/>
    <w:rsid w:val="008654C3"/>
    <w:rsid w:val="0086571D"/>
    <w:rsid w:val="00865895"/>
    <w:rsid w:val="008659D4"/>
    <w:rsid w:val="00865AA0"/>
    <w:rsid w:val="00865B0E"/>
    <w:rsid w:val="00865B8B"/>
    <w:rsid w:val="00865CA5"/>
    <w:rsid w:val="00866319"/>
    <w:rsid w:val="008667E0"/>
    <w:rsid w:val="00866E2E"/>
    <w:rsid w:val="008671AD"/>
    <w:rsid w:val="00867255"/>
    <w:rsid w:val="00867329"/>
    <w:rsid w:val="008678CB"/>
    <w:rsid w:val="0086798E"/>
    <w:rsid w:val="00867A40"/>
    <w:rsid w:val="00867D47"/>
    <w:rsid w:val="00867E29"/>
    <w:rsid w:val="00867EDE"/>
    <w:rsid w:val="00867FB6"/>
    <w:rsid w:val="00870420"/>
    <w:rsid w:val="008704D9"/>
    <w:rsid w:val="00870702"/>
    <w:rsid w:val="0087074E"/>
    <w:rsid w:val="00870901"/>
    <w:rsid w:val="00870B43"/>
    <w:rsid w:val="00870B5F"/>
    <w:rsid w:val="00870BAE"/>
    <w:rsid w:val="008710CC"/>
    <w:rsid w:val="008714BE"/>
    <w:rsid w:val="0087167F"/>
    <w:rsid w:val="00871C51"/>
    <w:rsid w:val="008724DB"/>
    <w:rsid w:val="0087296E"/>
    <w:rsid w:val="00872A69"/>
    <w:rsid w:val="00872D1A"/>
    <w:rsid w:val="00872E21"/>
    <w:rsid w:val="00872FED"/>
    <w:rsid w:val="008732F7"/>
    <w:rsid w:val="008733CC"/>
    <w:rsid w:val="008733FA"/>
    <w:rsid w:val="008737C3"/>
    <w:rsid w:val="008739E5"/>
    <w:rsid w:val="00873AB1"/>
    <w:rsid w:val="00873CAB"/>
    <w:rsid w:val="008743CF"/>
    <w:rsid w:val="008743DE"/>
    <w:rsid w:val="008744CE"/>
    <w:rsid w:val="008746A5"/>
    <w:rsid w:val="008746DE"/>
    <w:rsid w:val="0087480A"/>
    <w:rsid w:val="008749FA"/>
    <w:rsid w:val="008751E6"/>
    <w:rsid w:val="00875588"/>
    <w:rsid w:val="008755E0"/>
    <w:rsid w:val="00875700"/>
    <w:rsid w:val="00875784"/>
    <w:rsid w:val="00875D58"/>
    <w:rsid w:val="00875DFB"/>
    <w:rsid w:val="00875FCA"/>
    <w:rsid w:val="0087618A"/>
    <w:rsid w:val="00876759"/>
    <w:rsid w:val="00876B42"/>
    <w:rsid w:val="00876BAC"/>
    <w:rsid w:val="00876D36"/>
    <w:rsid w:val="00876FC0"/>
    <w:rsid w:val="00877249"/>
    <w:rsid w:val="00877251"/>
    <w:rsid w:val="00877329"/>
    <w:rsid w:val="00877511"/>
    <w:rsid w:val="00877989"/>
    <w:rsid w:val="00877C91"/>
    <w:rsid w:val="00877F12"/>
    <w:rsid w:val="00877F76"/>
    <w:rsid w:val="00880087"/>
    <w:rsid w:val="008800C0"/>
    <w:rsid w:val="00880157"/>
    <w:rsid w:val="00880819"/>
    <w:rsid w:val="00880A45"/>
    <w:rsid w:val="00880C5A"/>
    <w:rsid w:val="00880D45"/>
    <w:rsid w:val="00880E77"/>
    <w:rsid w:val="00881120"/>
    <w:rsid w:val="008812BB"/>
    <w:rsid w:val="00881433"/>
    <w:rsid w:val="00881637"/>
    <w:rsid w:val="0088182A"/>
    <w:rsid w:val="00881A11"/>
    <w:rsid w:val="00881E4E"/>
    <w:rsid w:val="00882249"/>
    <w:rsid w:val="008826F4"/>
    <w:rsid w:val="008827C0"/>
    <w:rsid w:val="0088286D"/>
    <w:rsid w:val="00882A24"/>
    <w:rsid w:val="00882D29"/>
    <w:rsid w:val="00882D89"/>
    <w:rsid w:val="00883487"/>
    <w:rsid w:val="0088355F"/>
    <w:rsid w:val="00883669"/>
    <w:rsid w:val="00883B5C"/>
    <w:rsid w:val="00883B9F"/>
    <w:rsid w:val="00883CF0"/>
    <w:rsid w:val="008843CB"/>
    <w:rsid w:val="00884A20"/>
    <w:rsid w:val="00884A30"/>
    <w:rsid w:val="00884B75"/>
    <w:rsid w:val="00884DC6"/>
    <w:rsid w:val="00885074"/>
    <w:rsid w:val="00885468"/>
    <w:rsid w:val="008855D0"/>
    <w:rsid w:val="008859EB"/>
    <w:rsid w:val="00885BB6"/>
    <w:rsid w:val="00886051"/>
    <w:rsid w:val="008861F5"/>
    <w:rsid w:val="00886341"/>
    <w:rsid w:val="0088705C"/>
    <w:rsid w:val="0088711E"/>
    <w:rsid w:val="0088728A"/>
    <w:rsid w:val="00887750"/>
    <w:rsid w:val="00890191"/>
    <w:rsid w:val="008901A3"/>
    <w:rsid w:val="00890253"/>
    <w:rsid w:val="0089028F"/>
    <w:rsid w:val="00890562"/>
    <w:rsid w:val="00890AB0"/>
    <w:rsid w:val="00891037"/>
    <w:rsid w:val="00891071"/>
    <w:rsid w:val="00891475"/>
    <w:rsid w:val="00891487"/>
    <w:rsid w:val="00891B06"/>
    <w:rsid w:val="00891D6B"/>
    <w:rsid w:val="00892798"/>
    <w:rsid w:val="00892C3E"/>
    <w:rsid w:val="00892D00"/>
    <w:rsid w:val="00892DF0"/>
    <w:rsid w:val="00892EA1"/>
    <w:rsid w:val="00892F75"/>
    <w:rsid w:val="00893070"/>
    <w:rsid w:val="0089329D"/>
    <w:rsid w:val="0089355D"/>
    <w:rsid w:val="0089372B"/>
    <w:rsid w:val="008937EB"/>
    <w:rsid w:val="00893A3B"/>
    <w:rsid w:val="00893D67"/>
    <w:rsid w:val="00893E9F"/>
    <w:rsid w:val="00893F46"/>
    <w:rsid w:val="00893F82"/>
    <w:rsid w:val="00894097"/>
    <w:rsid w:val="008948AA"/>
    <w:rsid w:val="00895177"/>
    <w:rsid w:val="0089534A"/>
    <w:rsid w:val="008956D2"/>
    <w:rsid w:val="0089598E"/>
    <w:rsid w:val="00895C28"/>
    <w:rsid w:val="00895CD6"/>
    <w:rsid w:val="00895E2C"/>
    <w:rsid w:val="008960FD"/>
    <w:rsid w:val="008967FC"/>
    <w:rsid w:val="00896B59"/>
    <w:rsid w:val="00896F84"/>
    <w:rsid w:val="00897006"/>
    <w:rsid w:val="00897033"/>
    <w:rsid w:val="008973B3"/>
    <w:rsid w:val="00897413"/>
    <w:rsid w:val="0089774C"/>
    <w:rsid w:val="00897943"/>
    <w:rsid w:val="00897D1E"/>
    <w:rsid w:val="008A0354"/>
    <w:rsid w:val="008A079C"/>
    <w:rsid w:val="008A0A6F"/>
    <w:rsid w:val="008A1250"/>
    <w:rsid w:val="008A152A"/>
    <w:rsid w:val="008A1A9A"/>
    <w:rsid w:val="008A1DBE"/>
    <w:rsid w:val="008A20D3"/>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8D0"/>
    <w:rsid w:val="008A494F"/>
    <w:rsid w:val="008A49D2"/>
    <w:rsid w:val="008A4B2C"/>
    <w:rsid w:val="008A4B93"/>
    <w:rsid w:val="008A4D18"/>
    <w:rsid w:val="008A4DAB"/>
    <w:rsid w:val="008A5102"/>
    <w:rsid w:val="008A512E"/>
    <w:rsid w:val="008A5288"/>
    <w:rsid w:val="008A536F"/>
    <w:rsid w:val="008A5FE9"/>
    <w:rsid w:val="008A60B5"/>
    <w:rsid w:val="008A6219"/>
    <w:rsid w:val="008A6243"/>
    <w:rsid w:val="008A6369"/>
    <w:rsid w:val="008A671E"/>
    <w:rsid w:val="008A6731"/>
    <w:rsid w:val="008A71F5"/>
    <w:rsid w:val="008A797F"/>
    <w:rsid w:val="008A7DBB"/>
    <w:rsid w:val="008B0329"/>
    <w:rsid w:val="008B09EE"/>
    <w:rsid w:val="008B0D39"/>
    <w:rsid w:val="008B113C"/>
    <w:rsid w:val="008B128D"/>
    <w:rsid w:val="008B12B1"/>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CD6"/>
    <w:rsid w:val="008B4FBC"/>
    <w:rsid w:val="008B50B6"/>
    <w:rsid w:val="008B56C4"/>
    <w:rsid w:val="008B581F"/>
    <w:rsid w:val="008B5BC4"/>
    <w:rsid w:val="008B5C04"/>
    <w:rsid w:val="008B5F1A"/>
    <w:rsid w:val="008B62F4"/>
    <w:rsid w:val="008B64CE"/>
    <w:rsid w:val="008B6BD2"/>
    <w:rsid w:val="008B6CE8"/>
    <w:rsid w:val="008B6D05"/>
    <w:rsid w:val="008B70FE"/>
    <w:rsid w:val="008B711C"/>
    <w:rsid w:val="008B7184"/>
    <w:rsid w:val="008B7656"/>
    <w:rsid w:val="008B7797"/>
    <w:rsid w:val="008B7AB2"/>
    <w:rsid w:val="008C0078"/>
    <w:rsid w:val="008C00A8"/>
    <w:rsid w:val="008C02CB"/>
    <w:rsid w:val="008C0450"/>
    <w:rsid w:val="008C0524"/>
    <w:rsid w:val="008C05F3"/>
    <w:rsid w:val="008C072C"/>
    <w:rsid w:val="008C0749"/>
    <w:rsid w:val="008C0CE7"/>
    <w:rsid w:val="008C0F92"/>
    <w:rsid w:val="008C1013"/>
    <w:rsid w:val="008C1080"/>
    <w:rsid w:val="008C1132"/>
    <w:rsid w:val="008C131A"/>
    <w:rsid w:val="008C165B"/>
    <w:rsid w:val="008C1863"/>
    <w:rsid w:val="008C186F"/>
    <w:rsid w:val="008C19A4"/>
    <w:rsid w:val="008C19AF"/>
    <w:rsid w:val="008C19E6"/>
    <w:rsid w:val="008C203F"/>
    <w:rsid w:val="008C24DB"/>
    <w:rsid w:val="008C257F"/>
    <w:rsid w:val="008C25CC"/>
    <w:rsid w:val="008C28C7"/>
    <w:rsid w:val="008C2B89"/>
    <w:rsid w:val="008C2CBA"/>
    <w:rsid w:val="008C2D29"/>
    <w:rsid w:val="008C2D54"/>
    <w:rsid w:val="008C2E15"/>
    <w:rsid w:val="008C3065"/>
    <w:rsid w:val="008C3187"/>
    <w:rsid w:val="008C3279"/>
    <w:rsid w:val="008C32C3"/>
    <w:rsid w:val="008C3FF6"/>
    <w:rsid w:val="008C403E"/>
    <w:rsid w:val="008C43C8"/>
    <w:rsid w:val="008C4839"/>
    <w:rsid w:val="008C4B6B"/>
    <w:rsid w:val="008C4FD0"/>
    <w:rsid w:val="008C4FDA"/>
    <w:rsid w:val="008C507C"/>
    <w:rsid w:val="008C51EE"/>
    <w:rsid w:val="008C53A7"/>
    <w:rsid w:val="008C571A"/>
    <w:rsid w:val="008C58B5"/>
    <w:rsid w:val="008C5936"/>
    <w:rsid w:val="008C5B08"/>
    <w:rsid w:val="008C5D77"/>
    <w:rsid w:val="008C5EBF"/>
    <w:rsid w:val="008C6058"/>
    <w:rsid w:val="008C6151"/>
    <w:rsid w:val="008C6DF1"/>
    <w:rsid w:val="008C6DF3"/>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F40"/>
    <w:rsid w:val="008D107E"/>
    <w:rsid w:val="008D10D9"/>
    <w:rsid w:val="008D116A"/>
    <w:rsid w:val="008D1180"/>
    <w:rsid w:val="008D123A"/>
    <w:rsid w:val="008D1558"/>
    <w:rsid w:val="008D1862"/>
    <w:rsid w:val="008D242F"/>
    <w:rsid w:val="008D25D4"/>
    <w:rsid w:val="008D276E"/>
    <w:rsid w:val="008D27D1"/>
    <w:rsid w:val="008D3230"/>
    <w:rsid w:val="008D3811"/>
    <w:rsid w:val="008D3B76"/>
    <w:rsid w:val="008D41E7"/>
    <w:rsid w:val="008D4295"/>
    <w:rsid w:val="008D4310"/>
    <w:rsid w:val="008D485E"/>
    <w:rsid w:val="008D4C3E"/>
    <w:rsid w:val="008D4C4A"/>
    <w:rsid w:val="008D4C85"/>
    <w:rsid w:val="008D4F5F"/>
    <w:rsid w:val="008D5541"/>
    <w:rsid w:val="008D5906"/>
    <w:rsid w:val="008D59BC"/>
    <w:rsid w:val="008D6096"/>
    <w:rsid w:val="008D6128"/>
    <w:rsid w:val="008D6770"/>
    <w:rsid w:val="008D6A13"/>
    <w:rsid w:val="008D6EF2"/>
    <w:rsid w:val="008D6F8A"/>
    <w:rsid w:val="008D71A6"/>
    <w:rsid w:val="008D7485"/>
    <w:rsid w:val="008D756D"/>
    <w:rsid w:val="008D7A06"/>
    <w:rsid w:val="008D7A94"/>
    <w:rsid w:val="008D7CDB"/>
    <w:rsid w:val="008E01AC"/>
    <w:rsid w:val="008E0267"/>
    <w:rsid w:val="008E0421"/>
    <w:rsid w:val="008E074A"/>
    <w:rsid w:val="008E0C29"/>
    <w:rsid w:val="008E0D0B"/>
    <w:rsid w:val="008E0D6C"/>
    <w:rsid w:val="008E0F93"/>
    <w:rsid w:val="008E10FD"/>
    <w:rsid w:val="008E1538"/>
    <w:rsid w:val="008E17B8"/>
    <w:rsid w:val="008E1B1A"/>
    <w:rsid w:val="008E1D60"/>
    <w:rsid w:val="008E1DBD"/>
    <w:rsid w:val="008E274C"/>
    <w:rsid w:val="008E2CAC"/>
    <w:rsid w:val="008E2CD8"/>
    <w:rsid w:val="008E3217"/>
    <w:rsid w:val="008E336D"/>
    <w:rsid w:val="008E3773"/>
    <w:rsid w:val="008E3F0E"/>
    <w:rsid w:val="008E3F3D"/>
    <w:rsid w:val="008E42F8"/>
    <w:rsid w:val="008E45B9"/>
    <w:rsid w:val="008E46AD"/>
    <w:rsid w:val="008E48F6"/>
    <w:rsid w:val="008E4B34"/>
    <w:rsid w:val="008E4B7E"/>
    <w:rsid w:val="008E4E02"/>
    <w:rsid w:val="008E4F01"/>
    <w:rsid w:val="008E4FB0"/>
    <w:rsid w:val="008E5091"/>
    <w:rsid w:val="008E525A"/>
    <w:rsid w:val="008E5771"/>
    <w:rsid w:val="008E5B43"/>
    <w:rsid w:val="008E61C4"/>
    <w:rsid w:val="008E68E9"/>
    <w:rsid w:val="008E6A1E"/>
    <w:rsid w:val="008E6CB7"/>
    <w:rsid w:val="008E6DB0"/>
    <w:rsid w:val="008E6EF7"/>
    <w:rsid w:val="008E7121"/>
    <w:rsid w:val="008E793F"/>
    <w:rsid w:val="008E7DFA"/>
    <w:rsid w:val="008E7F57"/>
    <w:rsid w:val="008F013B"/>
    <w:rsid w:val="008F02B0"/>
    <w:rsid w:val="008F03C8"/>
    <w:rsid w:val="008F03CA"/>
    <w:rsid w:val="008F0851"/>
    <w:rsid w:val="008F11C6"/>
    <w:rsid w:val="008F171E"/>
    <w:rsid w:val="008F1D72"/>
    <w:rsid w:val="008F2007"/>
    <w:rsid w:val="008F21AC"/>
    <w:rsid w:val="008F24B3"/>
    <w:rsid w:val="008F2620"/>
    <w:rsid w:val="008F2717"/>
    <w:rsid w:val="008F287A"/>
    <w:rsid w:val="008F2E2B"/>
    <w:rsid w:val="008F301F"/>
    <w:rsid w:val="008F3218"/>
    <w:rsid w:val="008F3306"/>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94A"/>
    <w:rsid w:val="008F6C5E"/>
    <w:rsid w:val="008F6C8B"/>
    <w:rsid w:val="008F6D6F"/>
    <w:rsid w:val="008F6FE0"/>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865"/>
    <w:rsid w:val="00901AA7"/>
    <w:rsid w:val="00901B1A"/>
    <w:rsid w:val="00901EF7"/>
    <w:rsid w:val="00902030"/>
    <w:rsid w:val="009021FF"/>
    <w:rsid w:val="009024FF"/>
    <w:rsid w:val="009025E9"/>
    <w:rsid w:val="00902B2F"/>
    <w:rsid w:val="00902DFA"/>
    <w:rsid w:val="00902E81"/>
    <w:rsid w:val="009030F6"/>
    <w:rsid w:val="0090370C"/>
    <w:rsid w:val="0090386A"/>
    <w:rsid w:val="00903A52"/>
    <w:rsid w:val="00903B49"/>
    <w:rsid w:val="009040E6"/>
    <w:rsid w:val="009044C2"/>
    <w:rsid w:val="009047A9"/>
    <w:rsid w:val="00904D2F"/>
    <w:rsid w:val="00904F78"/>
    <w:rsid w:val="00905060"/>
    <w:rsid w:val="009052BE"/>
    <w:rsid w:val="0090561D"/>
    <w:rsid w:val="00905697"/>
    <w:rsid w:val="00905B9C"/>
    <w:rsid w:val="00905DF4"/>
    <w:rsid w:val="00905FB8"/>
    <w:rsid w:val="009060E6"/>
    <w:rsid w:val="009061AB"/>
    <w:rsid w:val="00906C20"/>
    <w:rsid w:val="00906E3C"/>
    <w:rsid w:val="00906E41"/>
    <w:rsid w:val="00906F61"/>
    <w:rsid w:val="009071FC"/>
    <w:rsid w:val="00907520"/>
    <w:rsid w:val="00907BD9"/>
    <w:rsid w:val="00907C6F"/>
    <w:rsid w:val="00910611"/>
    <w:rsid w:val="00910731"/>
    <w:rsid w:val="00910D61"/>
    <w:rsid w:val="009117F0"/>
    <w:rsid w:val="009118F9"/>
    <w:rsid w:val="00911D9A"/>
    <w:rsid w:val="00912030"/>
    <w:rsid w:val="009127D7"/>
    <w:rsid w:val="00912B0F"/>
    <w:rsid w:val="00912CD7"/>
    <w:rsid w:val="00912E34"/>
    <w:rsid w:val="00912FFF"/>
    <w:rsid w:val="00913977"/>
    <w:rsid w:val="00914203"/>
    <w:rsid w:val="009146DF"/>
    <w:rsid w:val="009148FE"/>
    <w:rsid w:val="00914AD0"/>
    <w:rsid w:val="00914CD7"/>
    <w:rsid w:val="0091500F"/>
    <w:rsid w:val="00915783"/>
    <w:rsid w:val="00915A88"/>
    <w:rsid w:val="00915D86"/>
    <w:rsid w:val="00915E07"/>
    <w:rsid w:val="009163F2"/>
    <w:rsid w:val="009164E9"/>
    <w:rsid w:val="0091679C"/>
    <w:rsid w:val="009167CD"/>
    <w:rsid w:val="00916C1D"/>
    <w:rsid w:val="00916DC9"/>
    <w:rsid w:val="00916E35"/>
    <w:rsid w:val="0091758C"/>
    <w:rsid w:val="0091760A"/>
    <w:rsid w:val="00917769"/>
    <w:rsid w:val="009178B1"/>
    <w:rsid w:val="00917B2F"/>
    <w:rsid w:val="00917E86"/>
    <w:rsid w:val="00917F6F"/>
    <w:rsid w:val="00920140"/>
    <w:rsid w:val="009201DB"/>
    <w:rsid w:val="009204B7"/>
    <w:rsid w:val="009204E9"/>
    <w:rsid w:val="009205F0"/>
    <w:rsid w:val="009206E0"/>
    <w:rsid w:val="00920B55"/>
    <w:rsid w:val="00920B8C"/>
    <w:rsid w:val="00921162"/>
    <w:rsid w:val="009214A8"/>
    <w:rsid w:val="00921C8C"/>
    <w:rsid w:val="00921D32"/>
    <w:rsid w:val="00921F72"/>
    <w:rsid w:val="009221A5"/>
    <w:rsid w:val="00922455"/>
    <w:rsid w:val="00922456"/>
    <w:rsid w:val="009228DD"/>
    <w:rsid w:val="00922AA4"/>
    <w:rsid w:val="00922C95"/>
    <w:rsid w:val="00922DD4"/>
    <w:rsid w:val="009231C2"/>
    <w:rsid w:val="00923637"/>
    <w:rsid w:val="00923BE6"/>
    <w:rsid w:val="00923CD0"/>
    <w:rsid w:val="00923D98"/>
    <w:rsid w:val="00924167"/>
    <w:rsid w:val="0092436B"/>
    <w:rsid w:val="009244D5"/>
    <w:rsid w:val="00924AAB"/>
    <w:rsid w:val="00924B34"/>
    <w:rsid w:val="009250C8"/>
    <w:rsid w:val="009253B8"/>
    <w:rsid w:val="0092560D"/>
    <w:rsid w:val="009257B5"/>
    <w:rsid w:val="00925867"/>
    <w:rsid w:val="009258DC"/>
    <w:rsid w:val="00925C98"/>
    <w:rsid w:val="00925DD5"/>
    <w:rsid w:val="00926473"/>
    <w:rsid w:val="0092649C"/>
    <w:rsid w:val="00926AD2"/>
    <w:rsid w:val="00927001"/>
    <w:rsid w:val="0092752C"/>
    <w:rsid w:val="00927698"/>
    <w:rsid w:val="009277F4"/>
    <w:rsid w:val="00927879"/>
    <w:rsid w:val="00927AD1"/>
    <w:rsid w:val="00927C32"/>
    <w:rsid w:val="00927C82"/>
    <w:rsid w:val="00927D67"/>
    <w:rsid w:val="00927F34"/>
    <w:rsid w:val="00930216"/>
    <w:rsid w:val="00930237"/>
    <w:rsid w:val="00930321"/>
    <w:rsid w:val="0093047A"/>
    <w:rsid w:val="00930A51"/>
    <w:rsid w:val="00930C11"/>
    <w:rsid w:val="00930EF3"/>
    <w:rsid w:val="009315F0"/>
    <w:rsid w:val="00931720"/>
    <w:rsid w:val="009317B0"/>
    <w:rsid w:val="00931A98"/>
    <w:rsid w:val="00931ACC"/>
    <w:rsid w:val="009320B8"/>
    <w:rsid w:val="009321E6"/>
    <w:rsid w:val="0093234D"/>
    <w:rsid w:val="0093273D"/>
    <w:rsid w:val="00932E5E"/>
    <w:rsid w:val="009335CA"/>
    <w:rsid w:val="00933951"/>
    <w:rsid w:val="00933B65"/>
    <w:rsid w:val="00933DD2"/>
    <w:rsid w:val="00934032"/>
    <w:rsid w:val="00934183"/>
    <w:rsid w:val="00934547"/>
    <w:rsid w:val="00934623"/>
    <w:rsid w:val="00934643"/>
    <w:rsid w:val="00934780"/>
    <w:rsid w:val="009348A1"/>
    <w:rsid w:val="00934B1C"/>
    <w:rsid w:val="00934E1D"/>
    <w:rsid w:val="0093534A"/>
    <w:rsid w:val="009355C5"/>
    <w:rsid w:val="00935A21"/>
    <w:rsid w:val="009366F0"/>
    <w:rsid w:val="00936B68"/>
    <w:rsid w:val="00936CC3"/>
    <w:rsid w:val="00936ED8"/>
    <w:rsid w:val="009370E1"/>
    <w:rsid w:val="009370FC"/>
    <w:rsid w:val="00937560"/>
    <w:rsid w:val="009376EB"/>
    <w:rsid w:val="00937C62"/>
    <w:rsid w:val="00937CB5"/>
    <w:rsid w:val="00937CB9"/>
    <w:rsid w:val="00937D9E"/>
    <w:rsid w:val="00937E65"/>
    <w:rsid w:val="00937F5E"/>
    <w:rsid w:val="00940600"/>
    <w:rsid w:val="00940BD8"/>
    <w:rsid w:val="00940DB8"/>
    <w:rsid w:val="00940FB5"/>
    <w:rsid w:val="00941079"/>
    <w:rsid w:val="00941155"/>
    <w:rsid w:val="00941288"/>
    <w:rsid w:val="0094134A"/>
    <w:rsid w:val="00941594"/>
    <w:rsid w:val="00941815"/>
    <w:rsid w:val="00941A2F"/>
    <w:rsid w:val="00941C32"/>
    <w:rsid w:val="00941CCB"/>
    <w:rsid w:val="009423D8"/>
    <w:rsid w:val="009425F9"/>
    <w:rsid w:val="00942755"/>
    <w:rsid w:val="00942CFD"/>
    <w:rsid w:val="00942F45"/>
    <w:rsid w:val="00942FC0"/>
    <w:rsid w:val="009435B6"/>
    <w:rsid w:val="00943607"/>
    <w:rsid w:val="0094373F"/>
    <w:rsid w:val="00943EBA"/>
    <w:rsid w:val="00944540"/>
    <w:rsid w:val="0094481D"/>
    <w:rsid w:val="0094481F"/>
    <w:rsid w:val="00944B69"/>
    <w:rsid w:val="00944BCB"/>
    <w:rsid w:val="00944F41"/>
    <w:rsid w:val="0094543E"/>
    <w:rsid w:val="00945823"/>
    <w:rsid w:val="00945833"/>
    <w:rsid w:val="009459F6"/>
    <w:rsid w:val="00945D36"/>
    <w:rsid w:val="00945FC0"/>
    <w:rsid w:val="00945FCB"/>
    <w:rsid w:val="00946175"/>
    <w:rsid w:val="009462A0"/>
    <w:rsid w:val="009463E2"/>
    <w:rsid w:val="009464C8"/>
    <w:rsid w:val="009465CB"/>
    <w:rsid w:val="00946B79"/>
    <w:rsid w:val="00946D40"/>
    <w:rsid w:val="00947134"/>
    <w:rsid w:val="009472C6"/>
    <w:rsid w:val="00947780"/>
    <w:rsid w:val="00947921"/>
    <w:rsid w:val="00947AF0"/>
    <w:rsid w:val="00947C2F"/>
    <w:rsid w:val="00947CC0"/>
    <w:rsid w:val="00947CDF"/>
    <w:rsid w:val="0095030E"/>
    <w:rsid w:val="0095078E"/>
    <w:rsid w:val="00950839"/>
    <w:rsid w:val="0095088D"/>
    <w:rsid w:val="009509FD"/>
    <w:rsid w:val="00950B1F"/>
    <w:rsid w:val="00950CE7"/>
    <w:rsid w:val="00950D59"/>
    <w:rsid w:val="00950D91"/>
    <w:rsid w:val="0095112F"/>
    <w:rsid w:val="009515ED"/>
    <w:rsid w:val="0095195C"/>
    <w:rsid w:val="00951AE4"/>
    <w:rsid w:val="00951B7E"/>
    <w:rsid w:val="00952500"/>
    <w:rsid w:val="0095259A"/>
    <w:rsid w:val="009527D9"/>
    <w:rsid w:val="00952A03"/>
    <w:rsid w:val="00952A73"/>
    <w:rsid w:val="00952A7F"/>
    <w:rsid w:val="00952AC2"/>
    <w:rsid w:val="00952C48"/>
    <w:rsid w:val="00952CE9"/>
    <w:rsid w:val="009530AA"/>
    <w:rsid w:val="00953349"/>
    <w:rsid w:val="009540CD"/>
    <w:rsid w:val="0095415D"/>
    <w:rsid w:val="00954287"/>
    <w:rsid w:val="00954A06"/>
    <w:rsid w:val="00954B9B"/>
    <w:rsid w:val="00954C68"/>
    <w:rsid w:val="00954CC8"/>
    <w:rsid w:val="00954D4B"/>
    <w:rsid w:val="00954DDB"/>
    <w:rsid w:val="00954EA9"/>
    <w:rsid w:val="009552DE"/>
    <w:rsid w:val="00955353"/>
    <w:rsid w:val="00955916"/>
    <w:rsid w:val="00955945"/>
    <w:rsid w:val="00955BA9"/>
    <w:rsid w:val="009560A8"/>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551"/>
    <w:rsid w:val="009606A2"/>
    <w:rsid w:val="00960746"/>
    <w:rsid w:val="00960888"/>
    <w:rsid w:val="00960B1E"/>
    <w:rsid w:val="00960C9B"/>
    <w:rsid w:val="00960CB1"/>
    <w:rsid w:val="00960E77"/>
    <w:rsid w:val="00960E87"/>
    <w:rsid w:val="00960F46"/>
    <w:rsid w:val="00960FA7"/>
    <w:rsid w:val="00961174"/>
    <w:rsid w:val="00961267"/>
    <w:rsid w:val="00961311"/>
    <w:rsid w:val="00961396"/>
    <w:rsid w:val="00961512"/>
    <w:rsid w:val="00961651"/>
    <w:rsid w:val="00961B6C"/>
    <w:rsid w:val="00961FDF"/>
    <w:rsid w:val="0096213D"/>
    <w:rsid w:val="009625B2"/>
    <w:rsid w:val="00962A3E"/>
    <w:rsid w:val="00962A92"/>
    <w:rsid w:val="00962A99"/>
    <w:rsid w:val="00962BCC"/>
    <w:rsid w:val="009632A5"/>
    <w:rsid w:val="0096341A"/>
    <w:rsid w:val="00963450"/>
    <w:rsid w:val="00963820"/>
    <w:rsid w:val="00963926"/>
    <w:rsid w:val="00964209"/>
    <w:rsid w:val="009643B6"/>
    <w:rsid w:val="00964425"/>
    <w:rsid w:val="0096463A"/>
    <w:rsid w:val="009647FF"/>
    <w:rsid w:val="00964853"/>
    <w:rsid w:val="00964B2F"/>
    <w:rsid w:val="00964BD6"/>
    <w:rsid w:val="00965724"/>
    <w:rsid w:val="00965E37"/>
    <w:rsid w:val="00965E56"/>
    <w:rsid w:val="00965F20"/>
    <w:rsid w:val="00966232"/>
    <w:rsid w:val="009664C7"/>
    <w:rsid w:val="00966AA6"/>
    <w:rsid w:val="00966B9C"/>
    <w:rsid w:val="00966C97"/>
    <w:rsid w:val="00967052"/>
    <w:rsid w:val="009675AB"/>
    <w:rsid w:val="00967802"/>
    <w:rsid w:val="00970057"/>
    <w:rsid w:val="0097047F"/>
    <w:rsid w:val="00970A32"/>
    <w:rsid w:val="00970EEB"/>
    <w:rsid w:val="00970F30"/>
    <w:rsid w:val="00970F83"/>
    <w:rsid w:val="009714B8"/>
    <w:rsid w:val="00971524"/>
    <w:rsid w:val="00971C61"/>
    <w:rsid w:val="00971D5F"/>
    <w:rsid w:val="00971DB8"/>
    <w:rsid w:val="00972248"/>
    <w:rsid w:val="00972319"/>
    <w:rsid w:val="00972395"/>
    <w:rsid w:val="00972602"/>
    <w:rsid w:val="0097265B"/>
    <w:rsid w:val="00972C7A"/>
    <w:rsid w:val="00972D9C"/>
    <w:rsid w:val="00972F8D"/>
    <w:rsid w:val="009732AB"/>
    <w:rsid w:val="009737E4"/>
    <w:rsid w:val="00973C73"/>
    <w:rsid w:val="00973D15"/>
    <w:rsid w:val="00973F5D"/>
    <w:rsid w:val="009745E9"/>
    <w:rsid w:val="00974CFB"/>
    <w:rsid w:val="00974F5D"/>
    <w:rsid w:val="00974FA7"/>
    <w:rsid w:val="009753DE"/>
    <w:rsid w:val="009757B8"/>
    <w:rsid w:val="00975E62"/>
    <w:rsid w:val="00975E74"/>
    <w:rsid w:val="009768B0"/>
    <w:rsid w:val="00976B59"/>
    <w:rsid w:val="00976C8F"/>
    <w:rsid w:val="00976E1A"/>
    <w:rsid w:val="0097743A"/>
    <w:rsid w:val="00977D86"/>
    <w:rsid w:val="00980372"/>
    <w:rsid w:val="00980497"/>
    <w:rsid w:val="009808DF"/>
    <w:rsid w:val="00980FD5"/>
    <w:rsid w:val="00981009"/>
    <w:rsid w:val="009814BA"/>
    <w:rsid w:val="0098164B"/>
    <w:rsid w:val="009818FF"/>
    <w:rsid w:val="00981B3B"/>
    <w:rsid w:val="00981DF3"/>
    <w:rsid w:val="009820D6"/>
    <w:rsid w:val="00982786"/>
    <w:rsid w:val="00982AAE"/>
    <w:rsid w:val="00982B0F"/>
    <w:rsid w:val="00982BE2"/>
    <w:rsid w:val="00982C3A"/>
    <w:rsid w:val="009832C1"/>
    <w:rsid w:val="0098331F"/>
    <w:rsid w:val="0098336E"/>
    <w:rsid w:val="00983A62"/>
    <w:rsid w:val="0098406E"/>
    <w:rsid w:val="009845A3"/>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9B0"/>
    <w:rsid w:val="00987AAF"/>
    <w:rsid w:val="00987B05"/>
    <w:rsid w:val="00987D7C"/>
    <w:rsid w:val="0099046B"/>
    <w:rsid w:val="009906C0"/>
    <w:rsid w:val="00990918"/>
    <w:rsid w:val="009909F6"/>
    <w:rsid w:val="00990A30"/>
    <w:rsid w:val="00990BC3"/>
    <w:rsid w:val="00990E7D"/>
    <w:rsid w:val="00991285"/>
    <w:rsid w:val="00991335"/>
    <w:rsid w:val="009916FE"/>
    <w:rsid w:val="00991729"/>
    <w:rsid w:val="00991863"/>
    <w:rsid w:val="00991DC9"/>
    <w:rsid w:val="00991E0D"/>
    <w:rsid w:val="009923AF"/>
    <w:rsid w:val="009924FD"/>
    <w:rsid w:val="0099271E"/>
    <w:rsid w:val="00992794"/>
    <w:rsid w:val="0099283B"/>
    <w:rsid w:val="00992AC8"/>
    <w:rsid w:val="00992AEB"/>
    <w:rsid w:val="00992CFA"/>
    <w:rsid w:val="00992ECB"/>
    <w:rsid w:val="0099305B"/>
    <w:rsid w:val="0099340C"/>
    <w:rsid w:val="009939D8"/>
    <w:rsid w:val="00993E62"/>
    <w:rsid w:val="00994195"/>
    <w:rsid w:val="00994400"/>
    <w:rsid w:val="00994642"/>
    <w:rsid w:val="009947DD"/>
    <w:rsid w:val="00994811"/>
    <w:rsid w:val="00994B85"/>
    <w:rsid w:val="00994BBC"/>
    <w:rsid w:val="00994E24"/>
    <w:rsid w:val="00994FE9"/>
    <w:rsid w:val="00995039"/>
    <w:rsid w:val="0099543C"/>
    <w:rsid w:val="0099562E"/>
    <w:rsid w:val="009956FF"/>
    <w:rsid w:val="00995B32"/>
    <w:rsid w:val="00996349"/>
    <w:rsid w:val="009963E3"/>
    <w:rsid w:val="009966DC"/>
    <w:rsid w:val="009968B8"/>
    <w:rsid w:val="00997536"/>
    <w:rsid w:val="00997660"/>
    <w:rsid w:val="00997957"/>
    <w:rsid w:val="00997AC1"/>
    <w:rsid w:val="00997CB4"/>
    <w:rsid w:val="00997EA4"/>
    <w:rsid w:val="009A0009"/>
    <w:rsid w:val="009A00D7"/>
    <w:rsid w:val="009A01B5"/>
    <w:rsid w:val="009A01BC"/>
    <w:rsid w:val="009A0411"/>
    <w:rsid w:val="009A0427"/>
    <w:rsid w:val="009A04A5"/>
    <w:rsid w:val="009A067B"/>
    <w:rsid w:val="009A0719"/>
    <w:rsid w:val="009A0733"/>
    <w:rsid w:val="009A0CEB"/>
    <w:rsid w:val="009A0CF2"/>
    <w:rsid w:val="009A0E6F"/>
    <w:rsid w:val="009A1051"/>
    <w:rsid w:val="009A14FF"/>
    <w:rsid w:val="009A1733"/>
    <w:rsid w:val="009A1ECA"/>
    <w:rsid w:val="009A21FF"/>
    <w:rsid w:val="009A220F"/>
    <w:rsid w:val="009A2727"/>
    <w:rsid w:val="009A294C"/>
    <w:rsid w:val="009A2D35"/>
    <w:rsid w:val="009A2DE3"/>
    <w:rsid w:val="009A3025"/>
    <w:rsid w:val="009A3032"/>
    <w:rsid w:val="009A3087"/>
    <w:rsid w:val="009A38D8"/>
    <w:rsid w:val="009A39E3"/>
    <w:rsid w:val="009A3D60"/>
    <w:rsid w:val="009A3F6A"/>
    <w:rsid w:val="009A4ACB"/>
    <w:rsid w:val="009A4F7F"/>
    <w:rsid w:val="009A4FE0"/>
    <w:rsid w:val="009A50B1"/>
    <w:rsid w:val="009A5198"/>
    <w:rsid w:val="009A519B"/>
    <w:rsid w:val="009A5411"/>
    <w:rsid w:val="009A5462"/>
    <w:rsid w:val="009A559B"/>
    <w:rsid w:val="009A5925"/>
    <w:rsid w:val="009A5F01"/>
    <w:rsid w:val="009A61AB"/>
    <w:rsid w:val="009A6A73"/>
    <w:rsid w:val="009A6BC5"/>
    <w:rsid w:val="009A71A4"/>
    <w:rsid w:val="009A72E2"/>
    <w:rsid w:val="009A78ED"/>
    <w:rsid w:val="009A79FB"/>
    <w:rsid w:val="009A7B00"/>
    <w:rsid w:val="009A7BC0"/>
    <w:rsid w:val="009A7BE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163B"/>
    <w:rsid w:val="009B17E0"/>
    <w:rsid w:val="009B1987"/>
    <w:rsid w:val="009B1AAF"/>
    <w:rsid w:val="009B1BCA"/>
    <w:rsid w:val="009B1C75"/>
    <w:rsid w:val="009B1CAA"/>
    <w:rsid w:val="009B1F99"/>
    <w:rsid w:val="009B1FEE"/>
    <w:rsid w:val="009B2318"/>
    <w:rsid w:val="009B272B"/>
    <w:rsid w:val="009B273D"/>
    <w:rsid w:val="009B2875"/>
    <w:rsid w:val="009B2A3C"/>
    <w:rsid w:val="009B2BF1"/>
    <w:rsid w:val="009B2D89"/>
    <w:rsid w:val="009B301A"/>
    <w:rsid w:val="009B32E5"/>
    <w:rsid w:val="009B34B1"/>
    <w:rsid w:val="009B3C38"/>
    <w:rsid w:val="009B4310"/>
    <w:rsid w:val="009B4453"/>
    <w:rsid w:val="009B4A86"/>
    <w:rsid w:val="009B4C56"/>
    <w:rsid w:val="009B4CB4"/>
    <w:rsid w:val="009B4E3D"/>
    <w:rsid w:val="009B4E89"/>
    <w:rsid w:val="009B51BA"/>
    <w:rsid w:val="009B51C7"/>
    <w:rsid w:val="009B5215"/>
    <w:rsid w:val="009B5264"/>
    <w:rsid w:val="009B5328"/>
    <w:rsid w:val="009B5413"/>
    <w:rsid w:val="009B5B9B"/>
    <w:rsid w:val="009B5E4B"/>
    <w:rsid w:val="009B617B"/>
    <w:rsid w:val="009B6561"/>
    <w:rsid w:val="009B6985"/>
    <w:rsid w:val="009B6A56"/>
    <w:rsid w:val="009B6CD8"/>
    <w:rsid w:val="009B715F"/>
    <w:rsid w:val="009B7442"/>
    <w:rsid w:val="009B74EF"/>
    <w:rsid w:val="009B76DA"/>
    <w:rsid w:val="009B79D8"/>
    <w:rsid w:val="009B7B4D"/>
    <w:rsid w:val="009B7D43"/>
    <w:rsid w:val="009C000B"/>
    <w:rsid w:val="009C0097"/>
    <w:rsid w:val="009C0A13"/>
    <w:rsid w:val="009C0BFB"/>
    <w:rsid w:val="009C0C35"/>
    <w:rsid w:val="009C111D"/>
    <w:rsid w:val="009C1262"/>
    <w:rsid w:val="009C1398"/>
    <w:rsid w:val="009C19AC"/>
    <w:rsid w:val="009C1B7D"/>
    <w:rsid w:val="009C1CE9"/>
    <w:rsid w:val="009C1EBA"/>
    <w:rsid w:val="009C1F9A"/>
    <w:rsid w:val="009C2060"/>
    <w:rsid w:val="009C2089"/>
    <w:rsid w:val="009C20B1"/>
    <w:rsid w:val="009C20C7"/>
    <w:rsid w:val="009C24E1"/>
    <w:rsid w:val="009C2A16"/>
    <w:rsid w:val="009C2ACA"/>
    <w:rsid w:val="009C2F5F"/>
    <w:rsid w:val="009C32C7"/>
    <w:rsid w:val="009C337D"/>
    <w:rsid w:val="009C3387"/>
    <w:rsid w:val="009C3B5D"/>
    <w:rsid w:val="009C458C"/>
    <w:rsid w:val="009C458E"/>
    <w:rsid w:val="009C45B5"/>
    <w:rsid w:val="009C4A04"/>
    <w:rsid w:val="009C4A36"/>
    <w:rsid w:val="009C4CA2"/>
    <w:rsid w:val="009C4D99"/>
    <w:rsid w:val="009C5126"/>
    <w:rsid w:val="009C519E"/>
    <w:rsid w:val="009C52CB"/>
    <w:rsid w:val="009C52E9"/>
    <w:rsid w:val="009C555B"/>
    <w:rsid w:val="009C5587"/>
    <w:rsid w:val="009C5739"/>
    <w:rsid w:val="009C58B4"/>
    <w:rsid w:val="009C58F8"/>
    <w:rsid w:val="009C5CDF"/>
    <w:rsid w:val="009C5F02"/>
    <w:rsid w:val="009C6071"/>
    <w:rsid w:val="009C62A8"/>
    <w:rsid w:val="009C67B3"/>
    <w:rsid w:val="009C6A3A"/>
    <w:rsid w:val="009C6AF0"/>
    <w:rsid w:val="009C6C34"/>
    <w:rsid w:val="009C6CAD"/>
    <w:rsid w:val="009C6E6D"/>
    <w:rsid w:val="009C749A"/>
    <w:rsid w:val="009C763A"/>
    <w:rsid w:val="009C76FD"/>
    <w:rsid w:val="009C7B84"/>
    <w:rsid w:val="009C7C13"/>
    <w:rsid w:val="009C7FAF"/>
    <w:rsid w:val="009D0117"/>
    <w:rsid w:val="009D01BF"/>
    <w:rsid w:val="009D0466"/>
    <w:rsid w:val="009D04B9"/>
    <w:rsid w:val="009D07E9"/>
    <w:rsid w:val="009D089A"/>
    <w:rsid w:val="009D0A75"/>
    <w:rsid w:val="009D0CF5"/>
    <w:rsid w:val="009D111E"/>
    <w:rsid w:val="009D1157"/>
    <w:rsid w:val="009D15B3"/>
    <w:rsid w:val="009D1895"/>
    <w:rsid w:val="009D18F0"/>
    <w:rsid w:val="009D214A"/>
    <w:rsid w:val="009D23E3"/>
    <w:rsid w:val="009D2576"/>
    <w:rsid w:val="009D26DF"/>
    <w:rsid w:val="009D2BB8"/>
    <w:rsid w:val="009D301C"/>
    <w:rsid w:val="009D3654"/>
    <w:rsid w:val="009D39C6"/>
    <w:rsid w:val="009D3A67"/>
    <w:rsid w:val="009D3C25"/>
    <w:rsid w:val="009D3EF2"/>
    <w:rsid w:val="009D3F18"/>
    <w:rsid w:val="009D4145"/>
    <w:rsid w:val="009D4208"/>
    <w:rsid w:val="009D434B"/>
    <w:rsid w:val="009D46D0"/>
    <w:rsid w:val="009D48DA"/>
    <w:rsid w:val="009D4CAA"/>
    <w:rsid w:val="009D5326"/>
    <w:rsid w:val="009D5908"/>
    <w:rsid w:val="009D5B30"/>
    <w:rsid w:val="009D5C22"/>
    <w:rsid w:val="009D5CC2"/>
    <w:rsid w:val="009D66E2"/>
    <w:rsid w:val="009D6875"/>
    <w:rsid w:val="009D68C6"/>
    <w:rsid w:val="009D6911"/>
    <w:rsid w:val="009D6EA5"/>
    <w:rsid w:val="009D75B8"/>
    <w:rsid w:val="009D7C19"/>
    <w:rsid w:val="009E0161"/>
    <w:rsid w:val="009E0345"/>
    <w:rsid w:val="009E04B1"/>
    <w:rsid w:val="009E05BD"/>
    <w:rsid w:val="009E06BD"/>
    <w:rsid w:val="009E0D70"/>
    <w:rsid w:val="009E0E31"/>
    <w:rsid w:val="009E117F"/>
    <w:rsid w:val="009E12C0"/>
    <w:rsid w:val="009E1506"/>
    <w:rsid w:val="009E16F7"/>
    <w:rsid w:val="009E2101"/>
    <w:rsid w:val="009E222A"/>
    <w:rsid w:val="009E222D"/>
    <w:rsid w:val="009E2269"/>
    <w:rsid w:val="009E27A0"/>
    <w:rsid w:val="009E2B31"/>
    <w:rsid w:val="009E330B"/>
    <w:rsid w:val="009E35F8"/>
    <w:rsid w:val="009E3617"/>
    <w:rsid w:val="009E3807"/>
    <w:rsid w:val="009E3983"/>
    <w:rsid w:val="009E3D55"/>
    <w:rsid w:val="009E403B"/>
    <w:rsid w:val="009E4101"/>
    <w:rsid w:val="009E43BC"/>
    <w:rsid w:val="009E43C5"/>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951"/>
    <w:rsid w:val="009E6D81"/>
    <w:rsid w:val="009E6DF4"/>
    <w:rsid w:val="009E70B2"/>
    <w:rsid w:val="009E71DF"/>
    <w:rsid w:val="009E746D"/>
    <w:rsid w:val="009E75C1"/>
    <w:rsid w:val="009E76AC"/>
    <w:rsid w:val="009E775E"/>
    <w:rsid w:val="009E7F0D"/>
    <w:rsid w:val="009F02F1"/>
    <w:rsid w:val="009F0439"/>
    <w:rsid w:val="009F0447"/>
    <w:rsid w:val="009F0846"/>
    <w:rsid w:val="009F0961"/>
    <w:rsid w:val="009F0B3C"/>
    <w:rsid w:val="009F13EE"/>
    <w:rsid w:val="009F15B7"/>
    <w:rsid w:val="009F191D"/>
    <w:rsid w:val="009F1A8A"/>
    <w:rsid w:val="009F1AC3"/>
    <w:rsid w:val="009F1B43"/>
    <w:rsid w:val="009F1C36"/>
    <w:rsid w:val="009F1CEC"/>
    <w:rsid w:val="009F2287"/>
    <w:rsid w:val="009F25E1"/>
    <w:rsid w:val="009F26B9"/>
    <w:rsid w:val="009F2E0C"/>
    <w:rsid w:val="009F340C"/>
    <w:rsid w:val="009F36C9"/>
    <w:rsid w:val="009F3700"/>
    <w:rsid w:val="009F38D6"/>
    <w:rsid w:val="009F3A20"/>
    <w:rsid w:val="009F3A26"/>
    <w:rsid w:val="009F3FBC"/>
    <w:rsid w:val="009F4338"/>
    <w:rsid w:val="009F44C2"/>
    <w:rsid w:val="009F44D2"/>
    <w:rsid w:val="009F48DD"/>
    <w:rsid w:val="009F49CA"/>
    <w:rsid w:val="009F4AA1"/>
    <w:rsid w:val="009F4D50"/>
    <w:rsid w:val="009F5896"/>
    <w:rsid w:val="009F676F"/>
    <w:rsid w:val="009F6ABE"/>
    <w:rsid w:val="009F71E2"/>
    <w:rsid w:val="009F7670"/>
    <w:rsid w:val="009F76D1"/>
    <w:rsid w:val="009F7D79"/>
    <w:rsid w:val="009F7FB7"/>
    <w:rsid w:val="00A002EF"/>
    <w:rsid w:val="00A009FA"/>
    <w:rsid w:val="00A00A3E"/>
    <w:rsid w:val="00A00CE6"/>
    <w:rsid w:val="00A00D0E"/>
    <w:rsid w:val="00A01251"/>
    <w:rsid w:val="00A01552"/>
    <w:rsid w:val="00A01658"/>
    <w:rsid w:val="00A0170C"/>
    <w:rsid w:val="00A018FC"/>
    <w:rsid w:val="00A01967"/>
    <w:rsid w:val="00A01A77"/>
    <w:rsid w:val="00A0224F"/>
    <w:rsid w:val="00A022D1"/>
    <w:rsid w:val="00A023F2"/>
    <w:rsid w:val="00A02793"/>
    <w:rsid w:val="00A0282C"/>
    <w:rsid w:val="00A02DC6"/>
    <w:rsid w:val="00A0316E"/>
    <w:rsid w:val="00A034E3"/>
    <w:rsid w:val="00A036BF"/>
    <w:rsid w:val="00A038D5"/>
    <w:rsid w:val="00A03BEA"/>
    <w:rsid w:val="00A04097"/>
    <w:rsid w:val="00A04605"/>
    <w:rsid w:val="00A04A96"/>
    <w:rsid w:val="00A050D2"/>
    <w:rsid w:val="00A05443"/>
    <w:rsid w:val="00A055BA"/>
    <w:rsid w:val="00A055FD"/>
    <w:rsid w:val="00A05841"/>
    <w:rsid w:val="00A059C2"/>
    <w:rsid w:val="00A05B44"/>
    <w:rsid w:val="00A05B6E"/>
    <w:rsid w:val="00A05DFB"/>
    <w:rsid w:val="00A060B4"/>
    <w:rsid w:val="00A06272"/>
    <w:rsid w:val="00A062D8"/>
    <w:rsid w:val="00A06460"/>
    <w:rsid w:val="00A06553"/>
    <w:rsid w:val="00A0656D"/>
    <w:rsid w:val="00A070DA"/>
    <w:rsid w:val="00A07421"/>
    <w:rsid w:val="00A07536"/>
    <w:rsid w:val="00A07735"/>
    <w:rsid w:val="00A0778F"/>
    <w:rsid w:val="00A0781B"/>
    <w:rsid w:val="00A07883"/>
    <w:rsid w:val="00A07903"/>
    <w:rsid w:val="00A07B36"/>
    <w:rsid w:val="00A07BAE"/>
    <w:rsid w:val="00A07BE1"/>
    <w:rsid w:val="00A07D84"/>
    <w:rsid w:val="00A07DD2"/>
    <w:rsid w:val="00A10082"/>
    <w:rsid w:val="00A101FF"/>
    <w:rsid w:val="00A103F4"/>
    <w:rsid w:val="00A10456"/>
    <w:rsid w:val="00A104FD"/>
    <w:rsid w:val="00A108DB"/>
    <w:rsid w:val="00A10CB3"/>
    <w:rsid w:val="00A10CEB"/>
    <w:rsid w:val="00A10FFD"/>
    <w:rsid w:val="00A1131E"/>
    <w:rsid w:val="00A11415"/>
    <w:rsid w:val="00A1165C"/>
    <w:rsid w:val="00A11675"/>
    <w:rsid w:val="00A1185E"/>
    <w:rsid w:val="00A11A3A"/>
    <w:rsid w:val="00A11BB6"/>
    <w:rsid w:val="00A11D66"/>
    <w:rsid w:val="00A121DC"/>
    <w:rsid w:val="00A12531"/>
    <w:rsid w:val="00A12539"/>
    <w:rsid w:val="00A12621"/>
    <w:rsid w:val="00A12B2E"/>
    <w:rsid w:val="00A13806"/>
    <w:rsid w:val="00A13868"/>
    <w:rsid w:val="00A138FC"/>
    <w:rsid w:val="00A13E05"/>
    <w:rsid w:val="00A13E63"/>
    <w:rsid w:val="00A13F5C"/>
    <w:rsid w:val="00A14050"/>
    <w:rsid w:val="00A1422B"/>
    <w:rsid w:val="00A14792"/>
    <w:rsid w:val="00A150E4"/>
    <w:rsid w:val="00A15153"/>
    <w:rsid w:val="00A15910"/>
    <w:rsid w:val="00A15BF2"/>
    <w:rsid w:val="00A15C8B"/>
    <w:rsid w:val="00A16451"/>
    <w:rsid w:val="00A16935"/>
    <w:rsid w:val="00A16BED"/>
    <w:rsid w:val="00A16E7A"/>
    <w:rsid w:val="00A170ED"/>
    <w:rsid w:val="00A173A2"/>
    <w:rsid w:val="00A174FF"/>
    <w:rsid w:val="00A17A17"/>
    <w:rsid w:val="00A17A8A"/>
    <w:rsid w:val="00A17B56"/>
    <w:rsid w:val="00A17BC5"/>
    <w:rsid w:val="00A17CA2"/>
    <w:rsid w:val="00A2019C"/>
    <w:rsid w:val="00A201CD"/>
    <w:rsid w:val="00A20353"/>
    <w:rsid w:val="00A204D6"/>
    <w:rsid w:val="00A20776"/>
    <w:rsid w:val="00A21107"/>
    <w:rsid w:val="00A21612"/>
    <w:rsid w:val="00A219CD"/>
    <w:rsid w:val="00A21D38"/>
    <w:rsid w:val="00A21E3D"/>
    <w:rsid w:val="00A21EF6"/>
    <w:rsid w:val="00A21F51"/>
    <w:rsid w:val="00A2243B"/>
    <w:rsid w:val="00A226BC"/>
    <w:rsid w:val="00A22902"/>
    <w:rsid w:val="00A22977"/>
    <w:rsid w:val="00A229A6"/>
    <w:rsid w:val="00A22A64"/>
    <w:rsid w:val="00A22B8D"/>
    <w:rsid w:val="00A22B9D"/>
    <w:rsid w:val="00A22D92"/>
    <w:rsid w:val="00A231A8"/>
    <w:rsid w:val="00A23221"/>
    <w:rsid w:val="00A23509"/>
    <w:rsid w:val="00A2359B"/>
    <w:rsid w:val="00A2372B"/>
    <w:rsid w:val="00A2389A"/>
    <w:rsid w:val="00A23BAD"/>
    <w:rsid w:val="00A23D48"/>
    <w:rsid w:val="00A2400F"/>
    <w:rsid w:val="00A2435B"/>
    <w:rsid w:val="00A24BDF"/>
    <w:rsid w:val="00A254B0"/>
    <w:rsid w:val="00A25CC0"/>
    <w:rsid w:val="00A26006"/>
    <w:rsid w:val="00A263F4"/>
    <w:rsid w:val="00A264EF"/>
    <w:rsid w:val="00A2666C"/>
    <w:rsid w:val="00A2677B"/>
    <w:rsid w:val="00A26789"/>
    <w:rsid w:val="00A26DC7"/>
    <w:rsid w:val="00A27173"/>
    <w:rsid w:val="00A2729D"/>
    <w:rsid w:val="00A272EF"/>
    <w:rsid w:val="00A27365"/>
    <w:rsid w:val="00A2753D"/>
    <w:rsid w:val="00A275BD"/>
    <w:rsid w:val="00A27858"/>
    <w:rsid w:val="00A278EE"/>
    <w:rsid w:val="00A27930"/>
    <w:rsid w:val="00A27B9A"/>
    <w:rsid w:val="00A27F26"/>
    <w:rsid w:val="00A301C8"/>
    <w:rsid w:val="00A303C8"/>
    <w:rsid w:val="00A303CC"/>
    <w:rsid w:val="00A30C91"/>
    <w:rsid w:val="00A30DBF"/>
    <w:rsid w:val="00A30DCF"/>
    <w:rsid w:val="00A30EA8"/>
    <w:rsid w:val="00A31376"/>
    <w:rsid w:val="00A31394"/>
    <w:rsid w:val="00A31F4B"/>
    <w:rsid w:val="00A322BE"/>
    <w:rsid w:val="00A323F7"/>
    <w:rsid w:val="00A32C20"/>
    <w:rsid w:val="00A32E43"/>
    <w:rsid w:val="00A3311F"/>
    <w:rsid w:val="00A33193"/>
    <w:rsid w:val="00A3368C"/>
    <w:rsid w:val="00A339EA"/>
    <w:rsid w:val="00A33D88"/>
    <w:rsid w:val="00A33E13"/>
    <w:rsid w:val="00A33E36"/>
    <w:rsid w:val="00A33E87"/>
    <w:rsid w:val="00A33EEA"/>
    <w:rsid w:val="00A34010"/>
    <w:rsid w:val="00A348FF"/>
    <w:rsid w:val="00A34BBD"/>
    <w:rsid w:val="00A34DE7"/>
    <w:rsid w:val="00A34EFF"/>
    <w:rsid w:val="00A353C8"/>
    <w:rsid w:val="00A35520"/>
    <w:rsid w:val="00A35737"/>
    <w:rsid w:val="00A3584D"/>
    <w:rsid w:val="00A35A1A"/>
    <w:rsid w:val="00A35A23"/>
    <w:rsid w:val="00A36082"/>
    <w:rsid w:val="00A36151"/>
    <w:rsid w:val="00A365BE"/>
    <w:rsid w:val="00A36C00"/>
    <w:rsid w:val="00A36D6A"/>
    <w:rsid w:val="00A36EF2"/>
    <w:rsid w:val="00A37456"/>
    <w:rsid w:val="00A3773E"/>
    <w:rsid w:val="00A4022A"/>
    <w:rsid w:val="00A404B9"/>
    <w:rsid w:val="00A4058D"/>
    <w:rsid w:val="00A406D8"/>
    <w:rsid w:val="00A40822"/>
    <w:rsid w:val="00A40C09"/>
    <w:rsid w:val="00A40C5B"/>
    <w:rsid w:val="00A40F96"/>
    <w:rsid w:val="00A4120E"/>
    <w:rsid w:val="00A4155F"/>
    <w:rsid w:val="00A4161C"/>
    <w:rsid w:val="00A41725"/>
    <w:rsid w:val="00A417D8"/>
    <w:rsid w:val="00A41A90"/>
    <w:rsid w:val="00A41C88"/>
    <w:rsid w:val="00A41E07"/>
    <w:rsid w:val="00A41EFC"/>
    <w:rsid w:val="00A420E0"/>
    <w:rsid w:val="00A42125"/>
    <w:rsid w:val="00A42544"/>
    <w:rsid w:val="00A42608"/>
    <w:rsid w:val="00A42FEB"/>
    <w:rsid w:val="00A43212"/>
    <w:rsid w:val="00A432EA"/>
    <w:rsid w:val="00A43480"/>
    <w:rsid w:val="00A43558"/>
    <w:rsid w:val="00A436C6"/>
    <w:rsid w:val="00A439AE"/>
    <w:rsid w:val="00A43B30"/>
    <w:rsid w:val="00A4416F"/>
    <w:rsid w:val="00A443B7"/>
    <w:rsid w:val="00A44465"/>
    <w:rsid w:val="00A4492C"/>
    <w:rsid w:val="00A44993"/>
    <w:rsid w:val="00A44C8A"/>
    <w:rsid w:val="00A44EB4"/>
    <w:rsid w:val="00A45D21"/>
    <w:rsid w:val="00A466FB"/>
    <w:rsid w:val="00A46765"/>
    <w:rsid w:val="00A46BCA"/>
    <w:rsid w:val="00A47178"/>
    <w:rsid w:val="00A47469"/>
    <w:rsid w:val="00A47672"/>
    <w:rsid w:val="00A4777A"/>
    <w:rsid w:val="00A47C4F"/>
    <w:rsid w:val="00A47FE6"/>
    <w:rsid w:val="00A50036"/>
    <w:rsid w:val="00A5054D"/>
    <w:rsid w:val="00A507B9"/>
    <w:rsid w:val="00A50E1B"/>
    <w:rsid w:val="00A50ECB"/>
    <w:rsid w:val="00A51014"/>
    <w:rsid w:val="00A511A8"/>
    <w:rsid w:val="00A511F6"/>
    <w:rsid w:val="00A512CE"/>
    <w:rsid w:val="00A513AB"/>
    <w:rsid w:val="00A51405"/>
    <w:rsid w:val="00A518B4"/>
    <w:rsid w:val="00A518EA"/>
    <w:rsid w:val="00A51B64"/>
    <w:rsid w:val="00A51F54"/>
    <w:rsid w:val="00A52108"/>
    <w:rsid w:val="00A52111"/>
    <w:rsid w:val="00A523FD"/>
    <w:rsid w:val="00A524D1"/>
    <w:rsid w:val="00A526ED"/>
    <w:rsid w:val="00A52886"/>
    <w:rsid w:val="00A52A8A"/>
    <w:rsid w:val="00A52B17"/>
    <w:rsid w:val="00A52B9F"/>
    <w:rsid w:val="00A53209"/>
    <w:rsid w:val="00A53440"/>
    <w:rsid w:val="00A5385E"/>
    <w:rsid w:val="00A53A02"/>
    <w:rsid w:val="00A53A90"/>
    <w:rsid w:val="00A53AF0"/>
    <w:rsid w:val="00A545A4"/>
    <w:rsid w:val="00A5477F"/>
    <w:rsid w:val="00A549C9"/>
    <w:rsid w:val="00A54D4C"/>
    <w:rsid w:val="00A54E7B"/>
    <w:rsid w:val="00A54E81"/>
    <w:rsid w:val="00A550F2"/>
    <w:rsid w:val="00A5515E"/>
    <w:rsid w:val="00A5569B"/>
    <w:rsid w:val="00A55BFC"/>
    <w:rsid w:val="00A55E00"/>
    <w:rsid w:val="00A55EBB"/>
    <w:rsid w:val="00A5625B"/>
    <w:rsid w:val="00A56327"/>
    <w:rsid w:val="00A563B6"/>
    <w:rsid w:val="00A56940"/>
    <w:rsid w:val="00A56CE4"/>
    <w:rsid w:val="00A570AA"/>
    <w:rsid w:val="00A57177"/>
    <w:rsid w:val="00A57277"/>
    <w:rsid w:val="00A57424"/>
    <w:rsid w:val="00A575AD"/>
    <w:rsid w:val="00A57A60"/>
    <w:rsid w:val="00A57C18"/>
    <w:rsid w:val="00A57FF7"/>
    <w:rsid w:val="00A60097"/>
    <w:rsid w:val="00A601E7"/>
    <w:rsid w:val="00A603DD"/>
    <w:rsid w:val="00A604CB"/>
    <w:rsid w:val="00A606C7"/>
    <w:rsid w:val="00A60957"/>
    <w:rsid w:val="00A60A19"/>
    <w:rsid w:val="00A60B6E"/>
    <w:rsid w:val="00A60E89"/>
    <w:rsid w:val="00A61203"/>
    <w:rsid w:val="00A61613"/>
    <w:rsid w:val="00A6215E"/>
    <w:rsid w:val="00A62240"/>
    <w:rsid w:val="00A62380"/>
    <w:rsid w:val="00A624FD"/>
    <w:rsid w:val="00A6286A"/>
    <w:rsid w:val="00A62A3E"/>
    <w:rsid w:val="00A62C6C"/>
    <w:rsid w:val="00A62FB6"/>
    <w:rsid w:val="00A630DF"/>
    <w:rsid w:val="00A631D8"/>
    <w:rsid w:val="00A6329A"/>
    <w:rsid w:val="00A63698"/>
    <w:rsid w:val="00A63A16"/>
    <w:rsid w:val="00A63BB5"/>
    <w:rsid w:val="00A63E70"/>
    <w:rsid w:val="00A644F3"/>
    <w:rsid w:val="00A64976"/>
    <w:rsid w:val="00A64B26"/>
    <w:rsid w:val="00A64BE2"/>
    <w:rsid w:val="00A64C72"/>
    <w:rsid w:val="00A64D47"/>
    <w:rsid w:val="00A64E8A"/>
    <w:rsid w:val="00A650CA"/>
    <w:rsid w:val="00A650ED"/>
    <w:rsid w:val="00A65140"/>
    <w:rsid w:val="00A65241"/>
    <w:rsid w:val="00A658CE"/>
    <w:rsid w:val="00A658D1"/>
    <w:rsid w:val="00A66041"/>
    <w:rsid w:val="00A6608B"/>
    <w:rsid w:val="00A66199"/>
    <w:rsid w:val="00A661D2"/>
    <w:rsid w:val="00A665BC"/>
    <w:rsid w:val="00A66711"/>
    <w:rsid w:val="00A6683C"/>
    <w:rsid w:val="00A66D44"/>
    <w:rsid w:val="00A66FD3"/>
    <w:rsid w:val="00A6711D"/>
    <w:rsid w:val="00A671C5"/>
    <w:rsid w:val="00A673FE"/>
    <w:rsid w:val="00A67737"/>
    <w:rsid w:val="00A67758"/>
    <w:rsid w:val="00A6785D"/>
    <w:rsid w:val="00A6789C"/>
    <w:rsid w:val="00A67CED"/>
    <w:rsid w:val="00A67F2F"/>
    <w:rsid w:val="00A700FB"/>
    <w:rsid w:val="00A70377"/>
    <w:rsid w:val="00A70683"/>
    <w:rsid w:val="00A7096D"/>
    <w:rsid w:val="00A71007"/>
    <w:rsid w:val="00A710C3"/>
    <w:rsid w:val="00A711FE"/>
    <w:rsid w:val="00A71240"/>
    <w:rsid w:val="00A7140E"/>
    <w:rsid w:val="00A715AF"/>
    <w:rsid w:val="00A716EC"/>
    <w:rsid w:val="00A71CDD"/>
    <w:rsid w:val="00A71E9B"/>
    <w:rsid w:val="00A72009"/>
    <w:rsid w:val="00A7205F"/>
    <w:rsid w:val="00A728C7"/>
    <w:rsid w:val="00A72A96"/>
    <w:rsid w:val="00A72FBC"/>
    <w:rsid w:val="00A72FEA"/>
    <w:rsid w:val="00A730E6"/>
    <w:rsid w:val="00A7315C"/>
    <w:rsid w:val="00A73378"/>
    <w:rsid w:val="00A73471"/>
    <w:rsid w:val="00A7351B"/>
    <w:rsid w:val="00A735BD"/>
    <w:rsid w:val="00A7364B"/>
    <w:rsid w:val="00A739B3"/>
    <w:rsid w:val="00A739DC"/>
    <w:rsid w:val="00A73DE4"/>
    <w:rsid w:val="00A73F5F"/>
    <w:rsid w:val="00A74124"/>
    <w:rsid w:val="00A742C7"/>
    <w:rsid w:val="00A745A7"/>
    <w:rsid w:val="00A745C1"/>
    <w:rsid w:val="00A7460F"/>
    <w:rsid w:val="00A74632"/>
    <w:rsid w:val="00A74B36"/>
    <w:rsid w:val="00A74D6D"/>
    <w:rsid w:val="00A74E33"/>
    <w:rsid w:val="00A75431"/>
    <w:rsid w:val="00A7577F"/>
    <w:rsid w:val="00A75AC0"/>
    <w:rsid w:val="00A75C1C"/>
    <w:rsid w:val="00A75C43"/>
    <w:rsid w:val="00A75E31"/>
    <w:rsid w:val="00A7619E"/>
    <w:rsid w:val="00A761C3"/>
    <w:rsid w:val="00A762D0"/>
    <w:rsid w:val="00A766E0"/>
    <w:rsid w:val="00A76A85"/>
    <w:rsid w:val="00A76B6D"/>
    <w:rsid w:val="00A76DA0"/>
    <w:rsid w:val="00A77222"/>
    <w:rsid w:val="00A776DB"/>
    <w:rsid w:val="00A77787"/>
    <w:rsid w:val="00A7783E"/>
    <w:rsid w:val="00A77B32"/>
    <w:rsid w:val="00A77DFD"/>
    <w:rsid w:val="00A77E21"/>
    <w:rsid w:val="00A80208"/>
    <w:rsid w:val="00A8034C"/>
    <w:rsid w:val="00A804ED"/>
    <w:rsid w:val="00A80DB4"/>
    <w:rsid w:val="00A80F2B"/>
    <w:rsid w:val="00A80F6E"/>
    <w:rsid w:val="00A81135"/>
    <w:rsid w:val="00A8113B"/>
    <w:rsid w:val="00A812A3"/>
    <w:rsid w:val="00A8161C"/>
    <w:rsid w:val="00A816EF"/>
    <w:rsid w:val="00A8186E"/>
    <w:rsid w:val="00A81A84"/>
    <w:rsid w:val="00A81C1B"/>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F9D"/>
    <w:rsid w:val="00A840AD"/>
    <w:rsid w:val="00A841F1"/>
    <w:rsid w:val="00A84328"/>
    <w:rsid w:val="00A844CD"/>
    <w:rsid w:val="00A84505"/>
    <w:rsid w:val="00A8459F"/>
    <w:rsid w:val="00A84A56"/>
    <w:rsid w:val="00A84C05"/>
    <w:rsid w:val="00A84D12"/>
    <w:rsid w:val="00A852C1"/>
    <w:rsid w:val="00A853FC"/>
    <w:rsid w:val="00A8559D"/>
    <w:rsid w:val="00A85869"/>
    <w:rsid w:val="00A85CE6"/>
    <w:rsid w:val="00A86A52"/>
    <w:rsid w:val="00A86AF0"/>
    <w:rsid w:val="00A870D0"/>
    <w:rsid w:val="00A8735D"/>
    <w:rsid w:val="00A87638"/>
    <w:rsid w:val="00A877A2"/>
    <w:rsid w:val="00A877AD"/>
    <w:rsid w:val="00A87888"/>
    <w:rsid w:val="00A879B2"/>
    <w:rsid w:val="00A87B07"/>
    <w:rsid w:val="00A90195"/>
    <w:rsid w:val="00A901C1"/>
    <w:rsid w:val="00A90496"/>
    <w:rsid w:val="00A9062C"/>
    <w:rsid w:val="00A90E90"/>
    <w:rsid w:val="00A90F82"/>
    <w:rsid w:val="00A911FC"/>
    <w:rsid w:val="00A912AB"/>
    <w:rsid w:val="00A9177C"/>
    <w:rsid w:val="00A91941"/>
    <w:rsid w:val="00A919A2"/>
    <w:rsid w:val="00A91A55"/>
    <w:rsid w:val="00A91B36"/>
    <w:rsid w:val="00A91B6F"/>
    <w:rsid w:val="00A91D79"/>
    <w:rsid w:val="00A9217C"/>
    <w:rsid w:val="00A923DC"/>
    <w:rsid w:val="00A924BD"/>
    <w:rsid w:val="00A9263D"/>
    <w:rsid w:val="00A926AE"/>
    <w:rsid w:val="00A926D3"/>
    <w:rsid w:val="00A928DB"/>
    <w:rsid w:val="00A92AB8"/>
    <w:rsid w:val="00A92D46"/>
    <w:rsid w:val="00A92E8A"/>
    <w:rsid w:val="00A93220"/>
    <w:rsid w:val="00A93242"/>
    <w:rsid w:val="00A93446"/>
    <w:rsid w:val="00A93744"/>
    <w:rsid w:val="00A93905"/>
    <w:rsid w:val="00A93AB9"/>
    <w:rsid w:val="00A94212"/>
    <w:rsid w:val="00A94234"/>
    <w:rsid w:val="00A94608"/>
    <w:rsid w:val="00A94683"/>
    <w:rsid w:val="00A94748"/>
    <w:rsid w:val="00A94A8D"/>
    <w:rsid w:val="00A94C10"/>
    <w:rsid w:val="00A94F4F"/>
    <w:rsid w:val="00A95113"/>
    <w:rsid w:val="00A9533D"/>
    <w:rsid w:val="00A95B94"/>
    <w:rsid w:val="00A95D2A"/>
    <w:rsid w:val="00A95EE5"/>
    <w:rsid w:val="00A9666C"/>
    <w:rsid w:val="00A96694"/>
    <w:rsid w:val="00A96E2C"/>
    <w:rsid w:val="00A97039"/>
    <w:rsid w:val="00A9766D"/>
    <w:rsid w:val="00A97759"/>
    <w:rsid w:val="00A977B1"/>
    <w:rsid w:val="00A97A34"/>
    <w:rsid w:val="00A97B36"/>
    <w:rsid w:val="00AA02A2"/>
    <w:rsid w:val="00AA02D0"/>
    <w:rsid w:val="00AA06F2"/>
    <w:rsid w:val="00AA0B01"/>
    <w:rsid w:val="00AA0C7B"/>
    <w:rsid w:val="00AA0C93"/>
    <w:rsid w:val="00AA0E4F"/>
    <w:rsid w:val="00AA0F20"/>
    <w:rsid w:val="00AA11D2"/>
    <w:rsid w:val="00AA13A2"/>
    <w:rsid w:val="00AA1484"/>
    <w:rsid w:val="00AA14F5"/>
    <w:rsid w:val="00AA1544"/>
    <w:rsid w:val="00AA19B9"/>
    <w:rsid w:val="00AA19D0"/>
    <w:rsid w:val="00AA1BE1"/>
    <w:rsid w:val="00AA20D6"/>
    <w:rsid w:val="00AA220F"/>
    <w:rsid w:val="00AA2298"/>
    <w:rsid w:val="00AA238E"/>
    <w:rsid w:val="00AA2498"/>
    <w:rsid w:val="00AA2921"/>
    <w:rsid w:val="00AA2A36"/>
    <w:rsid w:val="00AA2E63"/>
    <w:rsid w:val="00AA347A"/>
    <w:rsid w:val="00AA36FA"/>
    <w:rsid w:val="00AA3A0E"/>
    <w:rsid w:val="00AA3B35"/>
    <w:rsid w:val="00AA3C11"/>
    <w:rsid w:val="00AA3E7E"/>
    <w:rsid w:val="00AA460A"/>
    <w:rsid w:val="00AA4960"/>
    <w:rsid w:val="00AA49A1"/>
    <w:rsid w:val="00AA4A46"/>
    <w:rsid w:val="00AA4A65"/>
    <w:rsid w:val="00AA4D19"/>
    <w:rsid w:val="00AA4E25"/>
    <w:rsid w:val="00AA4FC9"/>
    <w:rsid w:val="00AA522B"/>
    <w:rsid w:val="00AA54B6"/>
    <w:rsid w:val="00AA591A"/>
    <w:rsid w:val="00AA5A59"/>
    <w:rsid w:val="00AA67BD"/>
    <w:rsid w:val="00AA6941"/>
    <w:rsid w:val="00AA6998"/>
    <w:rsid w:val="00AA73FE"/>
    <w:rsid w:val="00AA74E6"/>
    <w:rsid w:val="00AA7527"/>
    <w:rsid w:val="00AA7662"/>
    <w:rsid w:val="00AA7805"/>
    <w:rsid w:val="00AA78F7"/>
    <w:rsid w:val="00AA7EFA"/>
    <w:rsid w:val="00AA7F0B"/>
    <w:rsid w:val="00AB0571"/>
    <w:rsid w:val="00AB0FCC"/>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D25"/>
    <w:rsid w:val="00AB3D79"/>
    <w:rsid w:val="00AB3F6E"/>
    <w:rsid w:val="00AB4250"/>
    <w:rsid w:val="00AB4474"/>
    <w:rsid w:val="00AB4865"/>
    <w:rsid w:val="00AB4A95"/>
    <w:rsid w:val="00AB4C44"/>
    <w:rsid w:val="00AB568B"/>
    <w:rsid w:val="00AB582B"/>
    <w:rsid w:val="00AB5E9E"/>
    <w:rsid w:val="00AB631E"/>
    <w:rsid w:val="00AB6566"/>
    <w:rsid w:val="00AB6F8F"/>
    <w:rsid w:val="00AB706F"/>
    <w:rsid w:val="00AB717C"/>
    <w:rsid w:val="00AB7238"/>
    <w:rsid w:val="00AB79D6"/>
    <w:rsid w:val="00AB7FF1"/>
    <w:rsid w:val="00AC00AC"/>
    <w:rsid w:val="00AC0119"/>
    <w:rsid w:val="00AC0750"/>
    <w:rsid w:val="00AC0CBF"/>
    <w:rsid w:val="00AC0D3A"/>
    <w:rsid w:val="00AC0DE7"/>
    <w:rsid w:val="00AC136D"/>
    <w:rsid w:val="00AC1906"/>
    <w:rsid w:val="00AC1A0A"/>
    <w:rsid w:val="00AC1DA3"/>
    <w:rsid w:val="00AC1EF8"/>
    <w:rsid w:val="00AC1FF7"/>
    <w:rsid w:val="00AC226F"/>
    <w:rsid w:val="00AC238C"/>
    <w:rsid w:val="00AC2498"/>
    <w:rsid w:val="00AC2B1A"/>
    <w:rsid w:val="00AC2B45"/>
    <w:rsid w:val="00AC2C52"/>
    <w:rsid w:val="00AC2CC6"/>
    <w:rsid w:val="00AC2D05"/>
    <w:rsid w:val="00AC310E"/>
    <w:rsid w:val="00AC3391"/>
    <w:rsid w:val="00AC3653"/>
    <w:rsid w:val="00AC3B4D"/>
    <w:rsid w:val="00AC3BBB"/>
    <w:rsid w:val="00AC3C6A"/>
    <w:rsid w:val="00AC3D0C"/>
    <w:rsid w:val="00AC3F05"/>
    <w:rsid w:val="00AC41D1"/>
    <w:rsid w:val="00AC42F2"/>
    <w:rsid w:val="00AC49A2"/>
    <w:rsid w:val="00AC4BD5"/>
    <w:rsid w:val="00AC4D20"/>
    <w:rsid w:val="00AC520D"/>
    <w:rsid w:val="00AC53C8"/>
    <w:rsid w:val="00AC5535"/>
    <w:rsid w:val="00AC5560"/>
    <w:rsid w:val="00AC565E"/>
    <w:rsid w:val="00AC5674"/>
    <w:rsid w:val="00AC5D9D"/>
    <w:rsid w:val="00AC5DE1"/>
    <w:rsid w:val="00AC5E7F"/>
    <w:rsid w:val="00AC5F7D"/>
    <w:rsid w:val="00AC6094"/>
    <w:rsid w:val="00AC62E4"/>
    <w:rsid w:val="00AC63AC"/>
    <w:rsid w:val="00AC64D4"/>
    <w:rsid w:val="00AC6651"/>
    <w:rsid w:val="00AC66F4"/>
    <w:rsid w:val="00AC6942"/>
    <w:rsid w:val="00AC6A05"/>
    <w:rsid w:val="00AC6AB4"/>
    <w:rsid w:val="00AC6C7D"/>
    <w:rsid w:val="00AC6D33"/>
    <w:rsid w:val="00AC6FFC"/>
    <w:rsid w:val="00AC7120"/>
    <w:rsid w:val="00AC77A1"/>
    <w:rsid w:val="00AC7F1B"/>
    <w:rsid w:val="00AD0130"/>
    <w:rsid w:val="00AD0226"/>
    <w:rsid w:val="00AD02BF"/>
    <w:rsid w:val="00AD04E0"/>
    <w:rsid w:val="00AD09AD"/>
    <w:rsid w:val="00AD0CB7"/>
    <w:rsid w:val="00AD1109"/>
    <w:rsid w:val="00AD1681"/>
    <w:rsid w:val="00AD1CA5"/>
    <w:rsid w:val="00AD1D4D"/>
    <w:rsid w:val="00AD246C"/>
    <w:rsid w:val="00AD2627"/>
    <w:rsid w:val="00AD2B53"/>
    <w:rsid w:val="00AD2D8A"/>
    <w:rsid w:val="00AD2DE1"/>
    <w:rsid w:val="00AD300B"/>
    <w:rsid w:val="00AD301A"/>
    <w:rsid w:val="00AD30DE"/>
    <w:rsid w:val="00AD3787"/>
    <w:rsid w:val="00AD3803"/>
    <w:rsid w:val="00AD471C"/>
    <w:rsid w:val="00AD4A80"/>
    <w:rsid w:val="00AD4B30"/>
    <w:rsid w:val="00AD4B56"/>
    <w:rsid w:val="00AD545D"/>
    <w:rsid w:val="00AD57E0"/>
    <w:rsid w:val="00AD5A35"/>
    <w:rsid w:val="00AD5F38"/>
    <w:rsid w:val="00AD60C9"/>
    <w:rsid w:val="00AD6305"/>
    <w:rsid w:val="00AD69B3"/>
    <w:rsid w:val="00AD6B6B"/>
    <w:rsid w:val="00AD7118"/>
    <w:rsid w:val="00AD733A"/>
    <w:rsid w:val="00AD741B"/>
    <w:rsid w:val="00AD7462"/>
    <w:rsid w:val="00AD79DD"/>
    <w:rsid w:val="00AD7B3F"/>
    <w:rsid w:val="00AD7B7D"/>
    <w:rsid w:val="00AE0042"/>
    <w:rsid w:val="00AE01CC"/>
    <w:rsid w:val="00AE0274"/>
    <w:rsid w:val="00AE03D8"/>
    <w:rsid w:val="00AE11D7"/>
    <w:rsid w:val="00AE1403"/>
    <w:rsid w:val="00AE148B"/>
    <w:rsid w:val="00AE19BA"/>
    <w:rsid w:val="00AE19D9"/>
    <w:rsid w:val="00AE1A6F"/>
    <w:rsid w:val="00AE1AA8"/>
    <w:rsid w:val="00AE21B4"/>
    <w:rsid w:val="00AE246C"/>
    <w:rsid w:val="00AE267F"/>
    <w:rsid w:val="00AE293B"/>
    <w:rsid w:val="00AE3107"/>
    <w:rsid w:val="00AE3267"/>
    <w:rsid w:val="00AE34C0"/>
    <w:rsid w:val="00AE3AC0"/>
    <w:rsid w:val="00AE3CA8"/>
    <w:rsid w:val="00AE415B"/>
    <w:rsid w:val="00AE4342"/>
    <w:rsid w:val="00AE43C2"/>
    <w:rsid w:val="00AE465E"/>
    <w:rsid w:val="00AE492E"/>
    <w:rsid w:val="00AE495C"/>
    <w:rsid w:val="00AE4992"/>
    <w:rsid w:val="00AE4C05"/>
    <w:rsid w:val="00AE4CA2"/>
    <w:rsid w:val="00AE4E2F"/>
    <w:rsid w:val="00AE4EC2"/>
    <w:rsid w:val="00AE5077"/>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87B"/>
    <w:rsid w:val="00AE7BA7"/>
    <w:rsid w:val="00AE7F94"/>
    <w:rsid w:val="00AF01F4"/>
    <w:rsid w:val="00AF042E"/>
    <w:rsid w:val="00AF0628"/>
    <w:rsid w:val="00AF0761"/>
    <w:rsid w:val="00AF0BB7"/>
    <w:rsid w:val="00AF15B8"/>
    <w:rsid w:val="00AF16D1"/>
    <w:rsid w:val="00AF174F"/>
    <w:rsid w:val="00AF1958"/>
    <w:rsid w:val="00AF1A15"/>
    <w:rsid w:val="00AF1FB6"/>
    <w:rsid w:val="00AF2002"/>
    <w:rsid w:val="00AF2164"/>
    <w:rsid w:val="00AF232C"/>
    <w:rsid w:val="00AF242D"/>
    <w:rsid w:val="00AF24F3"/>
    <w:rsid w:val="00AF2713"/>
    <w:rsid w:val="00AF2B8D"/>
    <w:rsid w:val="00AF33F6"/>
    <w:rsid w:val="00AF3631"/>
    <w:rsid w:val="00AF3728"/>
    <w:rsid w:val="00AF3793"/>
    <w:rsid w:val="00AF37A3"/>
    <w:rsid w:val="00AF3808"/>
    <w:rsid w:val="00AF38DD"/>
    <w:rsid w:val="00AF3B32"/>
    <w:rsid w:val="00AF3CD1"/>
    <w:rsid w:val="00AF3F04"/>
    <w:rsid w:val="00AF3F58"/>
    <w:rsid w:val="00AF405D"/>
    <w:rsid w:val="00AF48BC"/>
    <w:rsid w:val="00AF4D84"/>
    <w:rsid w:val="00AF4FD8"/>
    <w:rsid w:val="00AF5539"/>
    <w:rsid w:val="00AF5B71"/>
    <w:rsid w:val="00AF623E"/>
    <w:rsid w:val="00AF62F1"/>
    <w:rsid w:val="00AF63F6"/>
    <w:rsid w:val="00AF6482"/>
    <w:rsid w:val="00AF659D"/>
    <w:rsid w:val="00AF6A10"/>
    <w:rsid w:val="00AF6C6F"/>
    <w:rsid w:val="00AF6F0A"/>
    <w:rsid w:val="00AF7447"/>
    <w:rsid w:val="00AF764A"/>
    <w:rsid w:val="00AF78E8"/>
    <w:rsid w:val="00AF7AF2"/>
    <w:rsid w:val="00AF7CCA"/>
    <w:rsid w:val="00AF7F1E"/>
    <w:rsid w:val="00B0033B"/>
    <w:rsid w:val="00B00444"/>
    <w:rsid w:val="00B006E8"/>
    <w:rsid w:val="00B009DB"/>
    <w:rsid w:val="00B00FBA"/>
    <w:rsid w:val="00B011A3"/>
    <w:rsid w:val="00B01244"/>
    <w:rsid w:val="00B0137D"/>
    <w:rsid w:val="00B01619"/>
    <w:rsid w:val="00B017B4"/>
    <w:rsid w:val="00B01C29"/>
    <w:rsid w:val="00B01E3D"/>
    <w:rsid w:val="00B01F28"/>
    <w:rsid w:val="00B022FC"/>
    <w:rsid w:val="00B0258F"/>
    <w:rsid w:val="00B02690"/>
    <w:rsid w:val="00B0289D"/>
    <w:rsid w:val="00B02B6D"/>
    <w:rsid w:val="00B02EE2"/>
    <w:rsid w:val="00B02FF2"/>
    <w:rsid w:val="00B03272"/>
    <w:rsid w:val="00B033C6"/>
    <w:rsid w:val="00B0368E"/>
    <w:rsid w:val="00B03825"/>
    <w:rsid w:val="00B03923"/>
    <w:rsid w:val="00B03A06"/>
    <w:rsid w:val="00B03DB9"/>
    <w:rsid w:val="00B03EC5"/>
    <w:rsid w:val="00B03F95"/>
    <w:rsid w:val="00B047FB"/>
    <w:rsid w:val="00B04ECD"/>
    <w:rsid w:val="00B04EFB"/>
    <w:rsid w:val="00B051DB"/>
    <w:rsid w:val="00B05E6A"/>
    <w:rsid w:val="00B05EB5"/>
    <w:rsid w:val="00B0602D"/>
    <w:rsid w:val="00B061EE"/>
    <w:rsid w:val="00B06583"/>
    <w:rsid w:val="00B0666A"/>
    <w:rsid w:val="00B066C9"/>
    <w:rsid w:val="00B069FC"/>
    <w:rsid w:val="00B06DFC"/>
    <w:rsid w:val="00B07356"/>
    <w:rsid w:val="00B07366"/>
    <w:rsid w:val="00B074FA"/>
    <w:rsid w:val="00B07B61"/>
    <w:rsid w:val="00B101E5"/>
    <w:rsid w:val="00B102D2"/>
    <w:rsid w:val="00B104B7"/>
    <w:rsid w:val="00B1083F"/>
    <w:rsid w:val="00B10E7F"/>
    <w:rsid w:val="00B1137E"/>
    <w:rsid w:val="00B113DD"/>
    <w:rsid w:val="00B115A2"/>
    <w:rsid w:val="00B11DB8"/>
    <w:rsid w:val="00B12315"/>
    <w:rsid w:val="00B1252E"/>
    <w:rsid w:val="00B126DA"/>
    <w:rsid w:val="00B13003"/>
    <w:rsid w:val="00B1338E"/>
    <w:rsid w:val="00B13442"/>
    <w:rsid w:val="00B13AA4"/>
    <w:rsid w:val="00B14381"/>
    <w:rsid w:val="00B143BE"/>
    <w:rsid w:val="00B14883"/>
    <w:rsid w:val="00B14900"/>
    <w:rsid w:val="00B14A66"/>
    <w:rsid w:val="00B14AC5"/>
    <w:rsid w:val="00B14C1A"/>
    <w:rsid w:val="00B14D62"/>
    <w:rsid w:val="00B15097"/>
    <w:rsid w:val="00B1521D"/>
    <w:rsid w:val="00B15672"/>
    <w:rsid w:val="00B156F0"/>
    <w:rsid w:val="00B15D61"/>
    <w:rsid w:val="00B15D66"/>
    <w:rsid w:val="00B15EA4"/>
    <w:rsid w:val="00B160EF"/>
    <w:rsid w:val="00B166C1"/>
    <w:rsid w:val="00B16E35"/>
    <w:rsid w:val="00B17023"/>
    <w:rsid w:val="00B172DF"/>
    <w:rsid w:val="00B179C7"/>
    <w:rsid w:val="00B17D65"/>
    <w:rsid w:val="00B17E70"/>
    <w:rsid w:val="00B2047E"/>
    <w:rsid w:val="00B20720"/>
    <w:rsid w:val="00B207BF"/>
    <w:rsid w:val="00B20856"/>
    <w:rsid w:val="00B20978"/>
    <w:rsid w:val="00B20AE1"/>
    <w:rsid w:val="00B21089"/>
    <w:rsid w:val="00B213CC"/>
    <w:rsid w:val="00B215CC"/>
    <w:rsid w:val="00B21986"/>
    <w:rsid w:val="00B21C2E"/>
    <w:rsid w:val="00B21D14"/>
    <w:rsid w:val="00B21E2D"/>
    <w:rsid w:val="00B21FD6"/>
    <w:rsid w:val="00B2202F"/>
    <w:rsid w:val="00B22748"/>
    <w:rsid w:val="00B22E11"/>
    <w:rsid w:val="00B22E7E"/>
    <w:rsid w:val="00B231BE"/>
    <w:rsid w:val="00B2324A"/>
    <w:rsid w:val="00B232C4"/>
    <w:rsid w:val="00B23347"/>
    <w:rsid w:val="00B2391B"/>
    <w:rsid w:val="00B23A16"/>
    <w:rsid w:val="00B23DED"/>
    <w:rsid w:val="00B24458"/>
    <w:rsid w:val="00B2450D"/>
    <w:rsid w:val="00B24727"/>
    <w:rsid w:val="00B247AB"/>
    <w:rsid w:val="00B24BD8"/>
    <w:rsid w:val="00B24F10"/>
    <w:rsid w:val="00B2520F"/>
    <w:rsid w:val="00B2539D"/>
    <w:rsid w:val="00B2542E"/>
    <w:rsid w:val="00B25660"/>
    <w:rsid w:val="00B257A6"/>
    <w:rsid w:val="00B25A03"/>
    <w:rsid w:val="00B25AB0"/>
    <w:rsid w:val="00B25B00"/>
    <w:rsid w:val="00B25CEE"/>
    <w:rsid w:val="00B25DF7"/>
    <w:rsid w:val="00B25EB0"/>
    <w:rsid w:val="00B26014"/>
    <w:rsid w:val="00B260A2"/>
    <w:rsid w:val="00B26183"/>
    <w:rsid w:val="00B263CA"/>
    <w:rsid w:val="00B267D9"/>
    <w:rsid w:val="00B26A63"/>
    <w:rsid w:val="00B26EBC"/>
    <w:rsid w:val="00B26F02"/>
    <w:rsid w:val="00B2728D"/>
    <w:rsid w:val="00B27352"/>
    <w:rsid w:val="00B2751F"/>
    <w:rsid w:val="00B27546"/>
    <w:rsid w:val="00B27732"/>
    <w:rsid w:val="00B27C76"/>
    <w:rsid w:val="00B27F2D"/>
    <w:rsid w:val="00B27FA0"/>
    <w:rsid w:val="00B30499"/>
    <w:rsid w:val="00B30AF2"/>
    <w:rsid w:val="00B30D00"/>
    <w:rsid w:val="00B31083"/>
    <w:rsid w:val="00B31276"/>
    <w:rsid w:val="00B3153E"/>
    <w:rsid w:val="00B315C9"/>
    <w:rsid w:val="00B3163F"/>
    <w:rsid w:val="00B3166A"/>
    <w:rsid w:val="00B31D3E"/>
    <w:rsid w:val="00B31DDE"/>
    <w:rsid w:val="00B31FFF"/>
    <w:rsid w:val="00B32039"/>
    <w:rsid w:val="00B32572"/>
    <w:rsid w:val="00B3264D"/>
    <w:rsid w:val="00B32D31"/>
    <w:rsid w:val="00B32E78"/>
    <w:rsid w:val="00B33125"/>
    <w:rsid w:val="00B3391C"/>
    <w:rsid w:val="00B33A2A"/>
    <w:rsid w:val="00B33B4F"/>
    <w:rsid w:val="00B3409D"/>
    <w:rsid w:val="00B3409E"/>
    <w:rsid w:val="00B3418B"/>
    <w:rsid w:val="00B34950"/>
    <w:rsid w:val="00B34B0B"/>
    <w:rsid w:val="00B34D96"/>
    <w:rsid w:val="00B3507E"/>
    <w:rsid w:val="00B35199"/>
    <w:rsid w:val="00B35590"/>
    <w:rsid w:val="00B35A9B"/>
    <w:rsid w:val="00B35E2D"/>
    <w:rsid w:val="00B366BB"/>
    <w:rsid w:val="00B36C63"/>
    <w:rsid w:val="00B36C72"/>
    <w:rsid w:val="00B36FD5"/>
    <w:rsid w:val="00B3705D"/>
    <w:rsid w:val="00B371EC"/>
    <w:rsid w:val="00B373C9"/>
    <w:rsid w:val="00B3752E"/>
    <w:rsid w:val="00B3762E"/>
    <w:rsid w:val="00B377DE"/>
    <w:rsid w:val="00B37825"/>
    <w:rsid w:val="00B37ABC"/>
    <w:rsid w:val="00B37DDB"/>
    <w:rsid w:val="00B37EC2"/>
    <w:rsid w:val="00B4007F"/>
    <w:rsid w:val="00B405AA"/>
    <w:rsid w:val="00B407D3"/>
    <w:rsid w:val="00B4091F"/>
    <w:rsid w:val="00B40F77"/>
    <w:rsid w:val="00B4131F"/>
    <w:rsid w:val="00B417DB"/>
    <w:rsid w:val="00B41B09"/>
    <w:rsid w:val="00B42103"/>
    <w:rsid w:val="00B423AA"/>
    <w:rsid w:val="00B42A55"/>
    <w:rsid w:val="00B42ABC"/>
    <w:rsid w:val="00B42B90"/>
    <w:rsid w:val="00B42BCE"/>
    <w:rsid w:val="00B42F5D"/>
    <w:rsid w:val="00B42FC0"/>
    <w:rsid w:val="00B43318"/>
    <w:rsid w:val="00B43381"/>
    <w:rsid w:val="00B43396"/>
    <w:rsid w:val="00B433BF"/>
    <w:rsid w:val="00B43455"/>
    <w:rsid w:val="00B434CD"/>
    <w:rsid w:val="00B438AB"/>
    <w:rsid w:val="00B43FEF"/>
    <w:rsid w:val="00B44090"/>
    <w:rsid w:val="00B44550"/>
    <w:rsid w:val="00B44689"/>
    <w:rsid w:val="00B446C4"/>
    <w:rsid w:val="00B4519B"/>
    <w:rsid w:val="00B452DD"/>
    <w:rsid w:val="00B45337"/>
    <w:rsid w:val="00B45852"/>
    <w:rsid w:val="00B45886"/>
    <w:rsid w:val="00B45B23"/>
    <w:rsid w:val="00B46279"/>
    <w:rsid w:val="00B4650F"/>
    <w:rsid w:val="00B46634"/>
    <w:rsid w:val="00B46B77"/>
    <w:rsid w:val="00B46E48"/>
    <w:rsid w:val="00B4725E"/>
    <w:rsid w:val="00B477CB"/>
    <w:rsid w:val="00B4781E"/>
    <w:rsid w:val="00B47851"/>
    <w:rsid w:val="00B47903"/>
    <w:rsid w:val="00B47967"/>
    <w:rsid w:val="00B479AD"/>
    <w:rsid w:val="00B479E9"/>
    <w:rsid w:val="00B5036A"/>
    <w:rsid w:val="00B504BD"/>
    <w:rsid w:val="00B5092C"/>
    <w:rsid w:val="00B50A1A"/>
    <w:rsid w:val="00B50B67"/>
    <w:rsid w:val="00B50DCD"/>
    <w:rsid w:val="00B50FA2"/>
    <w:rsid w:val="00B51186"/>
    <w:rsid w:val="00B5171E"/>
    <w:rsid w:val="00B5186C"/>
    <w:rsid w:val="00B51A5E"/>
    <w:rsid w:val="00B51BDF"/>
    <w:rsid w:val="00B51C31"/>
    <w:rsid w:val="00B51FE9"/>
    <w:rsid w:val="00B522A1"/>
    <w:rsid w:val="00B52CFB"/>
    <w:rsid w:val="00B52D1A"/>
    <w:rsid w:val="00B532CF"/>
    <w:rsid w:val="00B53382"/>
    <w:rsid w:val="00B539D3"/>
    <w:rsid w:val="00B53B14"/>
    <w:rsid w:val="00B53B29"/>
    <w:rsid w:val="00B53B67"/>
    <w:rsid w:val="00B53D45"/>
    <w:rsid w:val="00B5428E"/>
    <w:rsid w:val="00B54319"/>
    <w:rsid w:val="00B548BE"/>
    <w:rsid w:val="00B54A53"/>
    <w:rsid w:val="00B54B31"/>
    <w:rsid w:val="00B54DAC"/>
    <w:rsid w:val="00B54FF8"/>
    <w:rsid w:val="00B559E0"/>
    <w:rsid w:val="00B55C05"/>
    <w:rsid w:val="00B55D8B"/>
    <w:rsid w:val="00B55E70"/>
    <w:rsid w:val="00B55EED"/>
    <w:rsid w:val="00B55F25"/>
    <w:rsid w:val="00B563A7"/>
    <w:rsid w:val="00B564FE"/>
    <w:rsid w:val="00B56824"/>
    <w:rsid w:val="00B56FB8"/>
    <w:rsid w:val="00B5704F"/>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A2"/>
    <w:rsid w:val="00B61DD1"/>
    <w:rsid w:val="00B61DE8"/>
    <w:rsid w:val="00B62012"/>
    <w:rsid w:val="00B624E5"/>
    <w:rsid w:val="00B62808"/>
    <w:rsid w:val="00B62969"/>
    <w:rsid w:val="00B6319D"/>
    <w:rsid w:val="00B632AA"/>
    <w:rsid w:val="00B63759"/>
    <w:rsid w:val="00B639B9"/>
    <w:rsid w:val="00B63AE0"/>
    <w:rsid w:val="00B63BBD"/>
    <w:rsid w:val="00B63DB5"/>
    <w:rsid w:val="00B641F9"/>
    <w:rsid w:val="00B6423C"/>
    <w:rsid w:val="00B643B7"/>
    <w:rsid w:val="00B64492"/>
    <w:rsid w:val="00B64A67"/>
    <w:rsid w:val="00B650DC"/>
    <w:rsid w:val="00B65904"/>
    <w:rsid w:val="00B65939"/>
    <w:rsid w:val="00B65C44"/>
    <w:rsid w:val="00B65E98"/>
    <w:rsid w:val="00B660AF"/>
    <w:rsid w:val="00B667E9"/>
    <w:rsid w:val="00B66C42"/>
    <w:rsid w:val="00B66DAD"/>
    <w:rsid w:val="00B671B7"/>
    <w:rsid w:val="00B6727C"/>
    <w:rsid w:val="00B67293"/>
    <w:rsid w:val="00B67418"/>
    <w:rsid w:val="00B67429"/>
    <w:rsid w:val="00B67545"/>
    <w:rsid w:val="00B67CD3"/>
    <w:rsid w:val="00B67D94"/>
    <w:rsid w:val="00B70033"/>
    <w:rsid w:val="00B700D1"/>
    <w:rsid w:val="00B701A8"/>
    <w:rsid w:val="00B703B9"/>
    <w:rsid w:val="00B70409"/>
    <w:rsid w:val="00B705A0"/>
    <w:rsid w:val="00B70610"/>
    <w:rsid w:val="00B70B29"/>
    <w:rsid w:val="00B70C23"/>
    <w:rsid w:val="00B70DF9"/>
    <w:rsid w:val="00B70E24"/>
    <w:rsid w:val="00B711D8"/>
    <w:rsid w:val="00B7189C"/>
    <w:rsid w:val="00B71942"/>
    <w:rsid w:val="00B719B9"/>
    <w:rsid w:val="00B71D92"/>
    <w:rsid w:val="00B71EE0"/>
    <w:rsid w:val="00B72033"/>
    <w:rsid w:val="00B72202"/>
    <w:rsid w:val="00B723C8"/>
    <w:rsid w:val="00B726CE"/>
    <w:rsid w:val="00B72C6A"/>
    <w:rsid w:val="00B731F0"/>
    <w:rsid w:val="00B73490"/>
    <w:rsid w:val="00B73541"/>
    <w:rsid w:val="00B73629"/>
    <w:rsid w:val="00B736B5"/>
    <w:rsid w:val="00B73EED"/>
    <w:rsid w:val="00B74274"/>
    <w:rsid w:val="00B74962"/>
    <w:rsid w:val="00B74AA9"/>
    <w:rsid w:val="00B74CDE"/>
    <w:rsid w:val="00B752C6"/>
    <w:rsid w:val="00B755BA"/>
    <w:rsid w:val="00B755E5"/>
    <w:rsid w:val="00B7595E"/>
    <w:rsid w:val="00B75A21"/>
    <w:rsid w:val="00B75D61"/>
    <w:rsid w:val="00B75DCD"/>
    <w:rsid w:val="00B765FF"/>
    <w:rsid w:val="00B76803"/>
    <w:rsid w:val="00B76977"/>
    <w:rsid w:val="00B769E9"/>
    <w:rsid w:val="00B76FDD"/>
    <w:rsid w:val="00B770B0"/>
    <w:rsid w:val="00B7718E"/>
    <w:rsid w:val="00B7745C"/>
    <w:rsid w:val="00B7758C"/>
    <w:rsid w:val="00B77649"/>
    <w:rsid w:val="00B776C1"/>
    <w:rsid w:val="00B77702"/>
    <w:rsid w:val="00B77F3A"/>
    <w:rsid w:val="00B80A72"/>
    <w:rsid w:val="00B80AAC"/>
    <w:rsid w:val="00B81422"/>
    <w:rsid w:val="00B815C2"/>
    <w:rsid w:val="00B81B31"/>
    <w:rsid w:val="00B81BE0"/>
    <w:rsid w:val="00B81C84"/>
    <w:rsid w:val="00B81CC3"/>
    <w:rsid w:val="00B81F1C"/>
    <w:rsid w:val="00B820D2"/>
    <w:rsid w:val="00B8233E"/>
    <w:rsid w:val="00B825A9"/>
    <w:rsid w:val="00B8263D"/>
    <w:rsid w:val="00B82761"/>
    <w:rsid w:val="00B82A54"/>
    <w:rsid w:val="00B82ADC"/>
    <w:rsid w:val="00B82B30"/>
    <w:rsid w:val="00B82B3E"/>
    <w:rsid w:val="00B82C31"/>
    <w:rsid w:val="00B833AA"/>
    <w:rsid w:val="00B833D3"/>
    <w:rsid w:val="00B8356F"/>
    <w:rsid w:val="00B835E0"/>
    <w:rsid w:val="00B8365A"/>
    <w:rsid w:val="00B8369D"/>
    <w:rsid w:val="00B83704"/>
    <w:rsid w:val="00B840D4"/>
    <w:rsid w:val="00B843B5"/>
    <w:rsid w:val="00B84457"/>
    <w:rsid w:val="00B844B5"/>
    <w:rsid w:val="00B8478F"/>
    <w:rsid w:val="00B84906"/>
    <w:rsid w:val="00B84A47"/>
    <w:rsid w:val="00B84AB9"/>
    <w:rsid w:val="00B85401"/>
    <w:rsid w:val="00B85466"/>
    <w:rsid w:val="00B8582F"/>
    <w:rsid w:val="00B85D42"/>
    <w:rsid w:val="00B860DB"/>
    <w:rsid w:val="00B861C7"/>
    <w:rsid w:val="00B86831"/>
    <w:rsid w:val="00B868B2"/>
    <w:rsid w:val="00B86D3F"/>
    <w:rsid w:val="00B870B6"/>
    <w:rsid w:val="00B87226"/>
    <w:rsid w:val="00B87285"/>
    <w:rsid w:val="00B872ED"/>
    <w:rsid w:val="00B8748E"/>
    <w:rsid w:val="00B876A7"/>
    <w:rsid w:val="00B8794B"/>
    <w:rsid w:val="00B87A91"/>
    <w:rsid w:val="00B87ABC"/>
    <w:rsid w:val="00B87FBC"/>
    <w:rsid w:val="00B90071"/>
    <w:rsid w:val="00B901B0"/>
    <w:rsid w:val="00B908E4"/>
    <w:rsid w:val="00B90DAF"/>
    <w:rsid w:val="00B91129"/>
    <w:rsid w:val="00B911A6"/>
    <w:rsid w:val="00B91311"/>
    <w:rsid w:val="00B915EE"/>
    <w:rsid w:val="00B91845"/>
    <w:rsid w:val="00B91A23"/>
    <w:rsid w:val="00B91B9A"/>
    <w:rsid w:val="00B91FCF"/>
    <w:rsid w:val="00B9201A"/>
    <w:rsid w:val="00B92121"/>
    <w:rsid w:val="00B92509"/>
    <w:rsid w:val="00B92F24"/>
    <w:rsid w:val="00B93401"/>
    <w:rsid w:val="00B934EC"/>
    <w:rsid w:val="00B93557"/>
    <w:rsid w:val="00B935A7"/>
    <w:rsid w:val="00B93635"/>
    <w:rsid w:val="00B939B5"/>
    <w:rsid w:val="00B93C4D"/>
    <w:rsid w:val="00B93D04"/>
    <w:rsid w:val="00B94238"/>
    <w:rsid w:val="00B942C8"/>
    <w:rsid w:val="00B942DA"/>
    <w:rsid w:val="00B94A8A"/>
    <w:rsid w:val="00B94F3A"/>
    <w:rsid w:val="00B9511E"/>
    <w:rsid w:val="00B95DBB"/>
    <w:rsid w:val="00B95EF4"/>
    <w:rsid w:val="00B96234"/>
    <w:rsid w:val="00B96248"/>
    <w:rsid w:val="00B962DE"/>
    <w:rsid w:val="00B9639A"/>
    <w:rsid w:val="00B9648B"/>
    <w:rsid w:val="00B964A1"/>
    <w:rsid w:val="00B964BA"/>
    <w:rsid w:val="00B966B6"/>
    <w:rsid w:val="00B96935"/>
    <w:rsid w:val="00B96AC8"/>
    <w:rsid w:val="00B96AF1"/>
    <w:rsid w:val="00B96CEF"/>
    <w:rsid w:val="00B97164"/>
    <w:rsid w:val="00B9741A"/>
    <w:rsid w:val="00B97532"/>
    <w:rsid w:val="00B97B50"/>
    <w:rsid w:val="00B97C21"/>
    <w:rsid w:val="00B97CD4"/>
    <w:rsid w:val="00B97FB7"/>
    <w:rsid w:val="00BA0063"/>
    <w:rsid w:val="00BA011B"/>
    <w:rsid w:val="00BA0688"/>
    <w:rsid w:val="00BA08C0"/>
    <w:rsid w:val="00BA0ABF"/>
    <w:rsid w:val="00BA0D24"/>
    <w:rsid w:val="00BA0E2E"/>
    <w:rsid w:val="00BA0F51"/>
    <w:rsid w:val="00BA0F5B"/>
    <w:rsid w:val="00BA0FB8"/>
    <w:rsid w:val="00BA10EB"/>
    <w:rsid w:val="00BA11EE"/>
    <w:rsid w:val="00BA129F"/>
    <w:rsid w:val="00BA1457"/>
    <w:rsid w:val="00BA1691"/>
    <w:rsid w:val="00BA16E0"/>
    <w:rsid w:val="00BA180B"/>
    <w:rsid w:val="00BA18C1"/>
    <w:rsid w:val="00BA18E3"/>
    <w:rsid w:val="00BA1CB3"/>
    <w:rsid w:val="00BA1CC3"/>
    <w:rsid w:val="00BA2278"/>
    <w:rsid w:val="00BA25B9"/>
    <w:rsid w:val="00BA2947"/>
    <w:rsid w:val="00BA297B"/>
    <w:rsid w:val="00BA2B4B"/>
    <w:rsid w:val="00BA3034"/>
    <w:rsid w:val="00BA30F2"/>
    <w:rsid w:val="00BA3106"/>
    <w:rsid w:val="00BA31D6"/>
    <w:rsid w:val="00BA33DC"/>
    <w:rsid w:val="00BA344E"/>
    <w:rsid w:val="00BA3A00"/>
    <w:rsid w:val="00BA3C2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5F8C"/>
    <w:rsid w:val="00BA6363"/>
    <w:rsid w:val="00BA6404"/>
    <w:rsid w:val="00BA66E8"/>
    <w:rsid w:val="00BA68CF"/>
    <w:rsid w:val="00BA6A6A"/>
    <w:rsid w:val="00BA7191"/>
    <w:rsid w:val="00BA7204"/>
    <w:rsid w:val="00BA74E8"/>
    <w:rsid w:val="00BA7749"/>
    <w:rsid w:val="00BA7B0E"/>
    <w:rsid w:val="00BA7B97"/>
    <w:rsid w:val="00BA7DC6"/>
    <w:rsid w:val="00BA7FC8"/>
    <w:rsid w:val="00BB0269"/>
    <w:rsid w:val="00BB0525"/>
    <w:rsid w:val="00BB0538"/>
    <w:rsid w:val="00BB0836"/>
    <w:rsid w:val="00BB0BAE"/>
    <w:rsid w:val="00BB17F1"/>
    <w:rsid w:val="00BB184A"/>
    <w:rsid w:val="00BB1994"/>
    <w:rsid w:val="00BB1A48"/>
    <w:rsid w:val="00BB1DDD"/>
    <w:rsid w:val="00BB2085"/>
    <w:rsid w:val="00BB21D5"/>
    <w:rsid w:val="00BB24A5"/>
    <w:rsid w:val="00BB27B3"/>
    <w:rsid w:val="00BB2D59"/>
    <w:rsid w:val="00BB2ED8"/>
    <w:rsid w:val="00BB301D"/>
    <w:rsid w:val="00BB319C"/>
    <w:rsid w:val="00BB3457"/>
    <w:rsid w:val="00BB3B54"/>
    <w:rsid w:val="00BB3D7A"/>
    <w:rsid w:val="00BB3F43"/>
    <w:rsid w:val="00BB4389"/>
    <w:rsid w:val="00BB47B1"/>
    <w:rsid w:val="00BB484C"/>
    <w:rsid w:val="00BB4873"/>
    <w:rsid w:val="00BB4BD1"/>
    <w:rsid w:val="00BB4C4F"/>
    <w:rsid w:val="00BB512A"/>
    <w:rsid w:val="00BB5C88"/>
    <w:rsid w:val="00BB5C8F"/>
    <w:rsid w:val="00BB5E41"/>
    <w:rsid w:val="00BB60D1"/>
    <w:rsid w:val="00BB60FC"/>
    <w:rsid w:val="00BB6981"/>
    <w:rsid w:val="00BB6AB5"/>
    <w:rsid w:val="00BB6D16"/>
    <w:rsid w:val="00BB6DD3"/>
    <w:rsid w:val="00BB6E82"/>
    <w:rsid w:val="00BB7070"/>
    <w:rsid w:val="00BB72DF"/>
    <w:rsid w:val="00BB7501"/>
    <w:rsid w:val="00BB7566"/>
    <w:rsid w:val="00BB75B5"/>
    <w:rsid w:val="00BB7657"/>
    <w:rsid w:val="00BB76EE"/>
    <w:rsid w:val="00BB795E"/>
    <w:rsid w:val="00BB7D7E"/>
    <w:rsid w:val="00BB7DC0"/>
    <w:rsid w:val="00BB7EDF"/>
    <w:rsid w:val="00BB7FAA"/>
    <w:rsid w:val="00BC020B"/>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CE0"/>
    <w:rsid w:val="00BC2F2D"/>
    <w:rsid w:val="00BC35AF"/>
    <w:rsid w:val="00BC3857"/>
    <w:rsid w:val="00BC3898"/>
    <w:rsid w:val="00BC3A2F"/>
    <w:rsid w:val="00BC3AFC"/>
    <w:rsid w:val="00BC3B25"/>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2B8"/>
    <w:rsid w:val="00BC632B"/>
    <w:rsid w:val="00BC6D63"/>
    <w:rsid w:val="00BC7056"/>
    <w:rsid w:val="00BC71D6"/>
    <w:rsid w:val="00BC73AE"/>
    <w:rsid w:val="00BC741C"/>
    <w:rsid w:val="00BC75A9"/>
    <w:rsid w:val="00BC75AA"/>
    <w:rsid w:val="00BC77E1"/>
    <w:rsid w:val="00BC7BC5"/>
    <w:rsid w:val="00BC7D94"/>
    <w:rsid w:val="00BC7E6E"/>
    <w:rsid w:val="00BD0132"/>
    <w:rsid w:val="00BD024F"/>
    <w:rsid w:val="00BD073D"/>
    <w:rsid w:val="00BD0B7C"/>
    <w:rsid w:val="00BD0CEA"/>
    <w:rsid w:val="00BD0D89"/>
    <w:rsid w:val="00BD0D8A"/>
    <w:rsid w:val="00BD0E5E"/>
    <w:rsid w:val="00BD0F75"/>
    <w:rsid w:val="00BD1188"/>
    <w:rsid w:val="00BD152D"/>
    <w:rsid w:val="00BD19FE"/>
    <w:rsid w:val="00BD1A97"/>
    <w:rsid w:val="00BD1B0C"/>
    <w:rsid w:val="00BD1D76"/>
    <w:rsid w:val="00BD2253"/>
    <w:rsid w:val="00BD23F9"/>
    <w:rsid w:val="00BD24FB"/>
    <w:rsid w:val="00BD260E"/>
    <w:rsid w:val="00BD27BE"/>
    <w:rsid w:val="00BD28BD"/>
    <w:rsid w:val="00BD2CC0"/>
    <w:rsid w:val="00BD2D4C"/>
    <w:rsid w:val="00BD2DDF"/>
    <w:rsid w:val="00BD2E6F"/>
    <w:rsid w:val="00BD30CB"/>
    <w:rsid w:val="00BD3428"/>
    <w:rsid w:val="00BD35B4"/>
    <w:rsid w:val="00BD36CF"/>
    <w:rsid w:val="00BD3C7F"/>
    <w:rsid w:val="00BD4437"/>
    <w:rsid w:val="00BD4455"/>
    <w:rsid w:val="00BD4579"/>
    <w:rsid w:val="00BD4708"/>
    <w:rsid w:val="00BD48DD"/>
    <w:rsid w:val="00BD4C7F"/>
    <w:rsid w:val="00BD4DB1"/>
    <w:rsid w:val="00BD500C"/>
    <w:rsid w:val="00BD5177"/>
    <w:rsid w:val="00BD5252"/>
    <w:rsid w:val="00BD5309"/>
    <w:rsid w:val="00BD5548"/>
    <w:rsid w:val="00BD571E"/>
    <w:rsid w:val="00BD5B03"/>
    <w:rsid w:val="00BD603D"/>
    <w:rsid w:val="00BD604C"/>
    <w:rsid w:val="00BD64EF"/>
    <w:rsid w:val="00BD660E"/>
    <w:rsid w:val="00BD67E5"/>
    <w:rsid w:val="00BD687D"/>
    <w:rsid w:val="00BD6A2E"/>
    <w:rsid w:val="00BD6AD7"/>
    <w:rsid w:val="00BD6CBF"/>
    <w:rsid w:val="00BD7479"/>
    <w:rsid w:val="00BD7578"/>
    <w:rsid w:val="00BD7580"/>
    <w:rsid w:val="00BD7659"/>
    <w:rsid w:val="00BD77CE"/>
    <w:rsid w:val="00BD7AF6"/>
    <w:rsid w:val="00BD7BF0"/>
    <w:rsid w:val="00BD7CE1"/>
    <w:rsid w:val="00BD7F95"/>
    <w:rsid w:val="00BE0025"/>
    <w:rsid w:val="00BE04C7"/>
    <w:rsid w:val="00BE058D"/>
    <w:rsid w:val="00BE089A"/>
    <w:rsid w:val="00BE0D14"/>
    <w:rsid w:val="00BE0EAE"/>
    <w:rsid w:val="00BE0F50"/>
    <w:rsid w:val="00BE1130"/>
    <w:rsid w:val="00BE14D7"/>
    <w:rsid w:val="00BE16EA"/>
    <w:rsid w:val="00BE1738"/>
    <w:rsid w:val="00BE1836"/>
    <w:rsid w:val="00BE1D9D"/>
    <w:rsid w:val="00BE2408"/>
    <w:rsid w:val="00BE2617"/>
    <w:rsid w:val="00BE2928"/>
    <w:rsid w:val="00BE2CEF"/>
    <w:rsid w:val="00BE2D6F"/>
    <w:rsid w:val="00BE2EA7"/>
    <w:rsid w:val="00BE2FA2"/>
    <w:rsid w:val="00BE300A"/>
    <w:rsid w:val="00BE326F"/>
    <w:rsid w:val="00BE367D"/>
    <w:rsid w:val="00BE36E8"/>
    <w:rsid w:val="00BE381D"/>
    <w:rsid w:val="00BE38BD"/>
    <w:rsid w:val="00BE3905"/>
    <w:rsid w:val="00BE3B52"/>
    <w:rsid w:val="00BE4149"/>
    <w:rsid w:val="00BE45D1"/>
    <w:rsid w:val="00BE4817"/>
    <w:rsid w:val="00BE4E60"/>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06"/>
    <w:rsid w:val="00BE6D85"/>
    <w:rsid w:val="00BE6FCF"/>
    <w:rsid w:val="00BE7045"/>
    <w:rsid w:val="00BE727F"/>
    <w:rsid w:val="00BE7D04"/>
    <w:rsid w:val="00BE7E3C"/>
    <w:rsid w:val="00BF0021"/>
    <w:rsid w:val="00BF03B7"/>
    <w:rsid w:val="00BF06D2"/>
    <w:rsid w:val="00BF12B9"/>
    <w:rsid w:val="00BF130F"/>
    <w:rsid w:val="00BF155F"/>
    <w:rsid w:val="00BF16CC"/>
    <w:rsid w:val="00BF1794"/>
    <w:rsid w:val="00BF19D3"/>
    <w:rsid w:val="00BF1ED8"/>
    <w:rsid w:val="00BF210C"/>
    <w:rsid w:val="00BF2110"/>
    <w:rsid w:val="00BF2250"/>
    <w:rsid w:val="00BF272D"/>
    <w:rsid w:val="00BF294B"/>
    <w:rsid w:val="00BF2B19"/>
    <w:rsid w:val="00BF2B41"/>
    <w:rsid w:val="00BF2CA3"/>
    <w:rsid w:val="00BF2D38"/>
    <w:rsid w:val="00BF2DF0"/>
    <w:rsid w:val="00BF2F92"/>
    <w:rsid w:val="00BF3089"/>
    <w:rsid w:val="00BF30AB"/>
    <w:rsid w:val="00BF3458"/>
    <w:rsid w:val="00BF36F8"/>
    <w:rsid w:val="00BF3EE5"/>
    <w:rsid w:val="00BF400D"/>
    <w:rsid w:val="00BF42A8"/>
    <w:rsid w:val="00BF4BDA"/>
    <w:rsid w:val="00BF4C0D"/>
    <w:rsid w:val="00BF4FDC"/>
    <w:rsid w:val="00BF5044"/>
    <w:rsid w:val="00BF51E1"/>
    <w:rsid w:val="00BF52B2"/>
    <w:rsid w:val="00BF53B1"/>
    <w:rsid w:val="00BF5476"/>
    <w:rsid w:val="00BF54A3"/>
    <w:rsid w:val="00BF54CC"/>
    <w:rsid w:val="00BF57DA"/>
    <w:rsid w:val="00BF582A"/>
    <w:rsid w:val="00BF597E"/>
    <w:rsid w:val="00BF59FF"/>
    <w:rsid w:val="00BF5DC9"/>
    <w:rsid w:val="00BF5F10"/>
    <w:rsid w:val="00BF6116"/>
    <w:rsid w:val="00BF611E"/>
    <w:rsid w:val="00BF6479"/>
    <w:rsid w:val="00BF68A5"/>
    <w:rsid w:val="00BF6CEA"/>
    <w:rsid w:val="00BF6D37"/>
    <w:rsid w:val="00BF6F46"/>
    <w:rsid w:val="00BF70A6"/>
    <w:rsid w:val="00BF715D"/>
    <w:rsid w:val="00BF73E1"/>
    <w:rsid w:val="00BF77E0"/>
    <w:rsid w:val="00BF79A6"/>
    <w:rsid w:val="00BF7A81"/>
    <w:rsid w:val="00BF7B4F"/>
    <w:rsid w:val="00BF7E1A"/>
    <w:rsid w:val="00C0053A"/>
    <w:rsid w:val="00C006E4"/>
    <w:rsid w:val="00C007E0"/>
    <w:rsid w:val="00C0089E"/>
    <w:rsid w:val="00C008B2"/>
    <w:rsid w:val="00C012A1"/>
    <w:rsid w:val="00C019E9"/>
    <w:rsid w:val="00C01A16"/>
    <w:rsid w:val="00C01EC8"/>
    <w:rsid w:val="00C02174"/>
    <w:rsid w:val="00C02542"/>
    <w:rsid w:val="00C027CE"/>
    <w:rsid w:val="00C029D5"/>
    <w:rsid w:val="00C02B05"/>
    <w:rsid w:val="00C02CDD"/>
    <w:rsid w:val="00C02EE2"/>
    <w:rsid w:val="00C0304E"/>
    <w:rsid w:val="00C03297"/>
    <w:rsid w:val="00C03531"/>
    <w:rsid w:val="00C0372C"/>
    <w:rsid w:val="00C03779"/>
    <w:rsid w:val="00C037A3"/>
    <w:rsid w:val="00C03A03"/>
    <w:rsid w:val="00C03AD1"/>
    <w:rsid w:val="00C04089"/>
    <w:rsid w:val="00C0461F"/>
    <w:rsid w:val="00C04981"/>
    <w:rsid w:val="00C04AE5"/>
    <w:rsid w:val="00C050F1"/>
    <w:rsid w:val="00C059D1"/>
    <w:rsid w:val="00C05ADB"/>
    <w:rsid w:val="00C05E35"/>
    <w:rsid w:val="00C05F23"/>
    <w:rsid w:val="00C0632B"/>
    <w:rsid w:val="00C064C5"/>
    <w:rsid w:val="00C06852"/>
    <w:rsid w:val="00C068AF"/>
    <w:rsid w:val="00C06A23"/>
    <w:rsid w:val="00C06CF5"/>
    <w:rsid w:val="00C06FA7"/>
    <w:rsid w:val="00C0718E"/>
    <w:rsid w:val="00C07255"/>
    <w:rsid w:val="00C078E9"/>
    <w:rsid w:val="00C079F7"/>
    <w:rsid w:val="00C07BC7"/>
    <w:rsid w:val="00C07FDC"/>
    <w:rsid w:val="00C103E9"/>
    <w:rsid w:val="00C10C30"/>
    <w:rsid w:val="00C112BF"/>
    <w:rsid w:val="00C114E3"/>
    <w:rsid w:val="00C116EB"/>
    <w:rsid w:val="00C117BE"/>
    <w:rsid w:val="00C119B6"/>
    <w:rsid w:val="00C11B88"/>
    <w:rsid w:val="00C12398"/>
    <w:rsid w:val="00C126B6"/>
    <w:rsid w:val="00C12B24"/>
    <w:rsid w:val="00C12DC4"/>
    <w:rsid w:val="00C1314A"/>
    <w:rsid w:val="00C131D7"/>
    <w:rsid w:val="00C13291"/>
    <w:rsid w:val="00C133F3"/>
    <w:rsid w:val="00C1351A"/>
    <w:rsid w:val="00C13756"/>
    <w:rsid w:val="00C13763"/>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64F"/>
    <w:rsid w:val="00C1573D"/>
    <w:rsid w:val="00C15784"/>
    <w:rsid w:val="00C15AA3"/>
    <w:rsid w:val="00C15B3E"/>
    <w:rsid w:val="00C15BBD"/>
    <w:rsid w:val="00C16506"/>
    <w:rsid w:val="00C1658A"/>
    <w:rsid w:val="00C167B0"/>
    <w:rsid w:val="00C16836"/>
    <w:rsid w:val="00C16B50"/>
    <w:rsid w:val="00C16ECA"/>
    <w:rsid w:val="00C170E6"/>
    <w:rsid w:val="00C17294"/>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310"/>
    <w:rsid w:val="00C214D0"/>
    <w:rsid w:val="00C21563"/>
    <w:rsid w:val="00C218F2"/>
    <w:rsid w:val="00C21D09"/>
    <w:rsid w:val="00C22122"/>
    <w:rsid w:val="00C22219"/>
    <w:rsid w:val="00C2246C"/>
    <w:rsid w:val="00C226E7"/>
    <w:rsid w:val="00C22871"/>
    <w:rsid w:val="00C22A53"/>
    <w:rsid w:val="00C22D21"/>
    <w:rsid w:val="00C22E03"/>
    <w:rsid w:val="00C22F2E"/>
    <w:rsid w:val="00C2331F"/>
    <w:rsid w:val="00C237CD"/>
    <w:rsid w:val="00C23830"/>
    <w:rsid w:val="00C23ACC"/>
    <w:rsid w:val="00C23CB7"/>
    <w:rsid w:val="00C23E10"/>
    <w:rsid w:val="00C24415"/>
    <w:rsid w:val="00C244C9"/>
    <w:rsid w:val="00C2460D"/>
    <w:rsid w:val="00C24667"/>
    <w:rsid w:val="00C24C20"/>
    <w:rsid w:val="00C24CEC"/>
    <w:rsid w:val="00C24DEA"/>
    <w:rsid w:val="00C24EF3"/>
    <w:rsid w:val="00C251A3"/>
    <w:rsid w:val="00C25517"/>
    <w:rsid w:val="00C259D5"/>
    <w:rsid w:val="00C259DB"/>
    <w:rsid w:val="00C2647E"/>
    <w:rsid w:val="00C26576"/>
    <w:rsid w:val="00C26D29"/>
    <w:rsid w:val="00C270F5"/>
    <w:rsid w:val="00C2739D"/>
    <w:rsid w:val="00C27484"/>
    <w:rsid w:val="00C275FA"/>
    <w:rsid w:val="00C2764B"/>
    <w:rsid w:val="00C27766"/>
    <w:rsid w:val="00C27D7B"/>
    <w:rsid w:val="00C27DDC"/>
    <w:rsid w:val="00C3004C"/>
    <w:rsid w:val="00C30246"/>
    <w:rsid w:val="00C302B8"/>
    <w:rsid w:val="00C304CF"/>
    <w:rsid w:val="00C3062B"/>
    <w:rsid w:val="00C30734"/>
    <w:rsid w:val="00C30849"/>
    <w:rsid w:val="00C30956"/>
    <w:rsid w:val="00C30A2A"/>
    <w:rsid w:val="00C30BAB"/>
    <w:rsid w:val="00C30CA6"/>
    <w:rsid w:val="00C30D63"/>
    <w:rsid w:val="00C311B3"/>
    <w:rsid w:val="00C31458"/>
    <w:rsid w:val="00C31C72"/>
    <w:rsid w:val="00C31C91"/>
    <w:rsid w:val="00C31CA2"/>
    <w:rsid w:val="00C3214F"/>
    <w:rsid w:val="00C32188"/>
    <w:rsid w:val="00C32717"/>
    <w:rsid w:val="00C3276F"/>
    <w:rsid w:val="00C329C7"/>
    <w:rsid w:val="00C33131"/>
    <w:rsid w:val="00C332D9"/>
    <w:rsid w:val="00C336C4"/>
    <w:rsid w:val="00C3370B"/>
    <w:rsid w:val="00C3384E"/>
    <w:rsid w:val="00C339FC"/>
    <w:rsid w:val="00C33EDD"/>
    <w:rsid w:val="00C33F80"/>
    <w:rsid w:val="00C34212"/>
    <w:rsid w:val="00C347CB"/>
    <w:rsid w:val="00C34895"/>
    <w:rsid w:val="00C34E7E"/>
    <w:rsid w:val="00C34F3D"/>
    <w:rsid w:val="00C3522F"/>
    <w:rsid w:val="00C3567B"/>
    <w:rsid w:val="00C35693"/>
    <w:rsid w:val="00C357E6"/>
    <w:rsid w:val="00C36080"/>
    <w:rsid w:val="00C364FE"/>
    <w:rsid w:val="00C36643"/>
    <w:rsid w:val="00C366CB"/>
    <w:rsid w:val="00C367A9"/>
    <w:rsid w:val="00C36D36"/>
    <w:rsid w:val="00C36D8A"/>
    <w:rsid w:val="00C36ED2"/>
    <w:rsid w:val="00C37382"/>
    <w:rsid w:val="00C374FB"/>
    <w:rsid w:val="00C37B3D"/>
    <w:rsid w:val="00C37C2D"/>
    <w:rsid w:val="00C401FF"/>
    <w:rsid w:val="00C407BF"/>
    <w:rsid w:val="00C409D4"/>
    <w:rsid w:val="00C40C71"/>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33AA"/>
    <w:rsid w:val="00C4353A"/>
    <w:rsid w:val="00C435AB"/>
    <w:rsid w:val="00C435C4"/>
    <w:rsid w:val="00C43C51"/>
    <w:rsid w:val="00C4461A"/>
    <w:rsid w:val="00C44845"/>
    <w:rsid w:val="00C44A46"/>
    <w:rsid w:val="00C44B7B"/>
    <w:rsid w:val="00C44E1C"/>
    <w:rsid w:val="00C4520A"/>
    <w:rsid w:val="00C45D3E"/>
    <w:rsid w:val="00C45FA7"/>
    <w:rsid w:val="00C46892"/>
    <w:rsid w:val="00C46B76"/>
    <w:rsid w:val="00C46C1B"/>
    <w:rsid w:val="00C46F81"/>
    <w:rsid w:val="00C47167"/>
    <w:rsid w:val="00C471E4"/>
    <w:rsid w:val="00C472BE"/>
    <w:rsid w:val="00C476B3"/>
    <w:rsid w:val="00C47A45"/>
    <w:rsid w:val="00C47A76"/>
    <w:rsid w:val="00C47B13"/>
    <w:rsid w:val="00C47BE4"/>
    <w:rsid w:val="00C503C3"/>
    <w:rsid w:val="00C503F7"/>
    <w:rsid w:val="00C50730"/>
    <w:rsid w:val="00C509A9"/>
    <w:rsid w:val="00C511F8"/>
    <w:rsid w:val="00C512FF"/>
    <w:rsid w:val="00C518D2"/>
    <w:rsid w:val="00C51D89"/>
    <w:rsid w:val="00C51EE3"/>
    <w:rsid w:val="00C52009"/>
    <w:rsid w:val="00C5202E"/>
    <w:rsid w:val="00C5227B"/>
    <w:rsid w:val="00C52401"/>
    <w:rsid w:val="00C525A0"/>
    <w:rsid w:val="00C527F4"/>
    <w:rsid w:val="00C52C96"/>
    <w:rsid w:val="00C532F6"/>
    <w:rsid w:val="00C53504"/>
    <w:rsid w:val="00C539B1"/>
    <w:rsid w:val="00C53D3E"/>
    <w:rsid w:val="00C53EDE"/>
    <w:rsid w:val="00C53FD6"/>
    <w:rsid w:val="00C5417C"/>
    <w:rsid w:val="00C542E9"/>
    <w:rsid w:val="00C545C0"/>
    <w:rsid w:val="00C54719"/>
    <w:rsid w:val="00C547DB"/>
    <w:rsid w:val="00C54C1F"/>
    <w:rsid w:val="00C54EF8"/>
    <w:rsid w:val="00C551BE"/>
    <w:rsid w:val="00C552C3"/>
    <w:rsid w:val="00C5539C"/>
    <w:rsid w:val="00C555A3"/>
    <w:rsid w:val="00C55875"/>
    <w:rsid w:val="00C559EF"/>
    <w:rsid w:val="00C55FB8"/>
    <w:rsid w:val="00C56202"/>
    <w:rsid w:val="00C5633C"/>
    <w:rsid w:val="00C56CCB"/>
    <w:rsid w:val="00C56F4F"/>
    <w:rsid w:val="00C5741F"/>
    <w:rsid w:val="00C57563"/>
    <w:rsid w:val="00C57889"/>
    <w:rsid w:val="00C578DB"/>
    <w:rsid w:val="00C578EC"/>
    <w:rsid w:val="00C5795C"/>
    <w:rsid w:val="00C601F1"/>
    <w:rsid w:val="00C60479"/>
    <w:rsid w:val="00C604AD"/>
    <w:rsid w:val="00C6055F"/>
    <w:rsid w:val="00C60636"/>
    <w:rsid w:val="00C60832"/>
    <w:rsid w:val="00C60E86"/>
    <w:rsid w:val="00C61071"/>
    <w:rsid w:val="00C6134D"/>
    <w:rsid w:val="00C61640"/>
    <w:rsid w:val="00C61901"/>
    <w:rsid w:val="00C619C4"/>
    <w:rsid w:val="00C61A4C"/>
    <w:rsid w:val="00C61B75"/>
    <w:rsid w:val="00C61BFF"/>
    <w:rsid w:val="00C61FCC"/>
    <w:rsid w:val="00C6200C"/>
    <w:rsid w:val="00C621CD"/>
    <w:rsid w:val="00C627A4"/>
    <w:rsid w:val="00C627C8"/>
    <w:rsid w:val="00C62A19"/>
    <w:rsid w:val="00C62BF3"/>
    <w:rsid w:val="00C633AA"/>
    <w:rsid w:val="00C63463"/>
    <w:rsid w:val="00C6348C"/>
    <w:rsid w:val="00C638AE"/>
    <w:rsid w:val="00C63A44"/>
    <w:rsid w:val="00C63C2C"/>
    <w:rsid w:val="00C63C91"/>
    <w:rsid w:val="00C6434F"/>
    <w:rsid w:val="00C6450B"/>
    <w:rsid w:val="00C64956"/>
    <w:rsid w:val="00C64DCF"/>
    <w:rsid w:val="00C64E91"/>
    <w:rsid w:val="00C64F9B"/>
    <w:rsid w:val="00C65075"/>
    <w:rsid w:val="00C65380"/>
    <w:rsid w:val="00C658AB"/>
    <w:rsid w:val="00C658BC"/>
    <w:rsid w:val="00C65FFF"/>
    <w:rsid w:val="00C6615B"/>
    <w:rsid w:val="00C663BF"/>
    <w:rsid w:val="00C6655F"/>
    <w:rsid w:val="00C66893"/>
    <w:rsid w:val="00C66961"/>
    <w:rsid w:val="00C66D9A"/>
    <w:rsid w:val="00C67020"/>
    <w:rsid w:val="00C670E0"/>
    <w:rsid w:val="00C679FE"/>
    <w:rsid w:val="00C67BF1"/>
    <w:rsid w:val="00C67E4E"/>
    <w:rsid w:val="00C67EFD"/>
    <w:rsid w:val="00C70383"/>
    <w:rsid w:val="00C704F8"/>
    <w:rsid w:val="00C70FC0"/>
    <w:rsid w:val="00C71631"/>
    <w:rsid w:val="00C71665"/>
    <w:rsid w:val="00C7185F"/>
    <w:rsid w:val="00C71906"/>
    <w:rsid w:val="00C72311"/>
    <w:rsid w:val="00C7242F"/>
    <w:rsid w:val="00C724E8"/>
    <w:rsid w:val="00C725D2"/>
    <w:rsid w:val="00C72C80"/>
    <w:rsid w:val="00C72CA7"/>
    <w:rsid w:val="00C7301F"/>
    <w:rsid w:val="00C7315B"/>
    <w:rsid w:val="00C740AD"/>
    <w:rsid w:val="00C743A3"/>
    <w:rsid w:val="00C744D2"/>
    <w:rsid w:val="00C74593"/>
    <w:rsid w:val="00C74C71"/>
    <w:rsid w:val="00C75421"/>
    <w:rsid w:val="00C75487"/>
    <w:rsid w:val="00C75549"/>
    <w:rsid w:val="00C756CD"/>
    <w:rsid w:val="00C757DD"/>
    <w:rsid w:val="00C7582E"/>
    <w:rsid w:val="00C75861"/>
    <w:rsid w:val="00C758CF"/>
    <w:rsid w:val="00C75A33"/>
    <w:rsid w:val="00C75AD9"/>
    <w:rsid w:val="00C75BC0"/>
    <w:rsid w:val="00C75F48"/>
    <w:rsid w:val="00C75FC0"/>
    <w:rsid w:val="00C76064"/>
    <w:rsid w:val="00C76957"/>
    <w:rsid w:val="00C7730C"/>
    <w:rsid w:val="00C7733F"/>
    <w:rsid w:val="00C77616"/>
    <w:rsid w:val="00C77CA7"/>
    <w:rsid w:val="00C77CFF"/>
    <w:rsid w:val="00C77F58"/>
    <w:rsid w:val="00C803EE"/>
    <w:rsid w:val="00C80646"/>
    <w:rsid w:val="00C80BF5"/>
    <w:rsid w:val="00C8132A"/>
    <w:rsid w:val="00C81439"/>
    <w:rsid w:val="00C816E3"/>
    <w:rsid w:val="00C819B6"/>
    <w:rsid w:val="00C81BEB"/>
    <w:rsid w:val="00C81D8D"/>
    <w:rsid w:val="00C820A2"/>
    <w:rsid w:val="00C82382"/>
    <w:rsid w:val="00C824BC"/>
    <w:rsid w:val="00C82753"/>
    <w:rsid w:val="00C8278E"/>
    <w:rsid w:val="00C828C5"/>
    <w:rsid w:val="00C82F67"/>
    <w:rsid w:val="00C83060"/>
    <w:rsid w:val="00C830AB"/>
    <w:rsid w:val="00C83211"/>
    <w:rsid w:val="00C8323A"/>
    <w:rsid w:val="00C83465"/>
    <w:rsid w:val="00C83598"/>
    <w:rsid w:val="00C838D0"/>
    <w:rsid w:val="00C83E5E"/>
    <w:rsid w:val="00C83F75"/>
    <w:rsid w:val="00C840B6"/>
    <w:rsid w:val="00C842EC"/>
    <w:rsid w:val="00C849F6"/>
    <w:rsid w:val="00C84A48"/>
    <w:rsid w:val="00C84C7C"/>
    <w:rsid w:val="00C84D38"/>
    <w:rsid w:val="00C84E36"/>
    <w:rsid w:val="00C85064"/>
    <w:rsid w:val="00C850AD"/>
    <w:rsid w:val="00C85132"/>
    <w:rsid w:val="00C85157"/>
    <w:rsid w:val="00C85469"/>
    <w:rsid w:val="00C858EB"/>
    <w:rsid w:val="00C85B01"/>
    <w:rsid w:val="00C85B98"/>
    <w:rsid w:val="00C85D12"/>
    <w:rsid w:val="00C85D92"/>
    <w:rsid w:val="00C85EC0"/>
    <w:rsid w:val="00C862D6"/>
    <w:rsid w:val="00C86893"/>
    <w:rsid w:val="00C86E29"/>
    <w:rsid w:val="00C86FA4"/>
    <w:rsid w:val="00C90955"/>
    <w:rsid w:val="00C909F8"/>
    <w:rsid w:val="00C90BA5"/>
    <w:rsid w:val="00C90BFF"/>
    <w:rsid w:val="00C9101B"/>
    <w:rsid w:val="00C91097"/>
    <w:rsid w:val="00C913AC"/>
    <w:rsid w:val="00C91673"/>
    <w:rsid w:val="00C92255"/>
    <w:rsid w:val="00C923CC"/>
    <w:rsid w:val="00C929D8"/>
    <w:rsid w:val="00C92AC8"/>
    <w:rsid w:val="00C92D9F"/>
    <w:rsid w:val="00C92FB3"/>
    <w:rsid w:val="00C93686"/>
    <w:rsid w:val="00C936AA"/>
    <w:rsid w:val="00C9378A"/>
    <w:rsid w:val="00C93A2E"/>
    <w:rsid w:val="00C93DE8"/>
    <w:rsid w:val="00C940C2"/>
    <w:rsid w:val="00C94146"/>
    <w:rsid w:val="00C947C8"/>
    <w:rsid w:val="00C94892"/>
    <w:rsid w:val="00C94A10"/>
    <w:rsid w:val="00C94A15"/>
    <w:rsid w:val="00C94A37"/>
    <w:rsid w:val="00C94CE0"/>
    <w:rsid w:val="00C94DB9"/>
    <w:rsid w:val="00C94F26"/>
    <w:rsid w:val="00C95000"/>
    <w:rsid w:val="00C9529B"/>
    <w:rsid w:val="00C95392"/>
    <w:rsid w:val="00C953D0"/>
    <w:rsid w:val="00C95900"/>
    <w:rsid w:val="00C95AF3"/>
    <w:rsid w:val="00C95BC5"/>
    <w:rsid w:val="00C96004"/>
    <w:rsid w:val="00C96756"/>
    <w:rsid w:val="00C96A67"/>
    <w:rsid w:val="00C96B70"/>
    <w:rsid w:val="00C96D09"/>
    <w:rsid w:val="00C96DA1"/>
    <w:rsid w:val="00C970A7"/>
    <w:rsid w:val="00C972B4"/>
    <w:rsid w:val="00C97426"/>
    <w:rsid w:val="00C97B59"/>
    <w:rsid w:val="00CA0DF7"/>
    <w:rsid w:val="00CA0ECA"/>
    <w:rsid w:val="00CA0F79"/>
    <w:rsid w:val="00CA1090"/>
    <w:rsid w:val="00CA16D3"/>
    <w:rsid w:val="00CA18A5"/>
    <w:rsid w:val="00CA1BB0"/>
    <w:rsid w:val="00CA1D82"/>
    <w:rsid w:val="00CA1FC7"/>
    <w:rsid w:val="00CA21D4"/>
    <w:rsid w:val="00CA223B"/>
    <w:rsid w:val="00CA2256"/>
    <w:rsid w:val="00CA22AB"/>
    <w:rsid w:val="00CA26AC"/>
    <w:rsid w:val="00CA26C1"/>
    <w:rsid w:val="00CA2745"/>
    <w:rsid w:val="00CA28DB"/>
    <w:rsid w:val="00CA2DC4"/>
    <w:rsid w:val="00CA30A4"/>
    <w:rsid w:val="00CA32E6"/>
    <w:rsid w:val="00CA34FF"/>
    <w:rsid w:val="00CA37A6"/>
    <w:rsid w:val="00CA3C82"/>
    <w:rsid w:val="00CA3C86"/>
    <w:rsid w:val="00CA3DD5"/>
    <w:rsid w:val="00CA4059"/>
    <w:rsid w:val="00CA43B4"/>
    <w:rsid w:val="00CA43C5"/>
    <w:rsid w:val="00CA43CA"/>
    <w:rsid w:val="00CA4883"/>
    <w:rsid w:val="00CA4B0B"/>
    <w:rsid w:val="00CA4D1A"/>
    <w:rsid w:val="00CA4E1C"/>
    <w:rsid w:val="00CA4FC2"/>
    <w:rsid w:val="00CA531A"/>
    <w:rsid w:val="00CA54D4"/>
    <w:rsid w:val="00CA552E"/>
    <w:rsid w:val="00CA5763"/>
    <w:rsid w:val="00CA5C9E"/>
    <w:rsid w:val="00CA61C4"/>
    <w:rsid w:val="00CA61FC"/>
    <w:rsid w:val="00CA620B"/>
    <w:rsid w:val="00CA62F8"/>
    <w:rsid w:val="00CA6389"/>
    <w:rsid w:val="00CA6392"/>
    <w:rsid w:val="00CA640F"/>
    <w:rsid w:val="00CA6683"/>
    <w:rsid w:val="00CA6BDF"/>
    <w:rsid w:val="00CA6D86"/>
    <w:rsid w:val="00CA745D"/>
    <w:rsid w:val="00CA752A"/>
    <w:rsid w:val="00CA78A8"/>
    <w:rsid w:val="00CA7A9A"/>
    <w:rsid w:val="00CB0485"/>
    <w:rsid w:val="00CB0613"/>
    <w:rsid w:val="00CB071C"/>
    <w:rsid w:val="00CB07F6"/>
    <w:rsid w:val="00CB0D59"/>
    <w:rsid w:val="00CB0E4E"/>
    <w:rsid w:val="00CB0F05"/>
    <w:rsid w:val="00CB121B"/>
    <w:rsid w:val="00CB12A5"/>
    <w:rsid w:val="00CB1A3A"/>
    <w:rsid w:val="00CB1B38"/>
    <w:rsid w:val="00CB1BBF"/>
    <w:rsid w:val="00CB1F74"/>
    <w:rsid w:val="00CB210D"/>
    <w:rsid w:val="00CB2602"/>
    <w:rsid w:val="00CB3488"/>
    <w:rsid w:val="00CB37B7"/>
    <w:rsid w:val="00CB387E"/>
    <w:rsid w:val="00CB38C6"/>
    <w:rsid w:val="00CB3F15"/>
    <w:rsid w:val="00CB40DB"/>
    <w:rsid w:val="00CB41FF"/>
    <w:rsid w:val="00CB42D0"/>
    <w:rsid w:val="00CB4491"/>
    <w:rsid w:val="00CB46A3"/>
    <w:rsid w:val="00CB4A3B"/>
    <w:rsid w:val="00CB5114"/>
    <w:rsid w:val="00CB524A"/>
    <w:rsid w:val="00CB595E"/>
    <w:rsid w:val="00CB59F2"/>
    <w:rsid w:val="00CB5A01"/>
    <w:rsid w:val="00CB5E27"/>
    <w:rsid w:val="00CB6C2D"/>
    <w:rsid w:val="00CB7340"/>
    <w:rsid w:val="00CB78AA"/>
    <w:rsid w:val="00CB7CC2"/>
    <w:rsid w:val="00CB7DA4"/>
    <w:rsid w:val="00CB7EB8"/>
    <w:rsid w:val="00CB7F96"/>
    <w:rsid w:val="00CC01A1"/>
    <w:rsid w:val="00CC0584"/>
    <w:rsid w:val="00CC061D"/>
    <w:rsid w:val="00CC0720"/>
    <w:rsid w:val="00CC099D"/>
    <w:rsid w:val="00CC0C1B"/>
    <w:rsid w:val="00CC0D39"/>
    <w:rsid w:val="00CC1332"/>
    <w:rsid w:val="00CC15B8"/>
    <w:rsid w:val="00CC1772"/>
    <w:rsid w:val="00CC1881"/>
    <w:rsid w:val="00CC1E9E"/>
    <w:rsid w:val="00CC212F"/>
    <w:rsid w:val="00CC2320"/>
    <w:rsid w:val="00CC2344"/>
    <w:rsid w:val="00CC2604"/>
    <w:rsid w:val="00CC2827"/>
    <w:rsid w:val="00CC2CC2"/>
    <w:rsid w:val="00CC2FBB"/>
    <w:rsid w:val="00CC326E"/>
    <w:rsid w:val="00CC3409"/>
    <w:rsid w:val="00CC3422"/>
    <w:rsid w:val="00CC3852"/>
    <w:rsid w:val="00CC3941"/>
    <w:rsid w:val="00CC3955"/>
    <w:rsid w:val="00CC3B3D"/>
    <w:rsid w:val="00CC3BFD"/>
    <w:rsid w:val="00CC3E48"/>
    <w:rsid w:val="00CC3F96"/>
    <w:rsid w:val="00CC4232"/>
    <w:rsid w:val="00CC438E"/>
    <w:rsid w:val="00CC45D9"/>
    <w:rsid w:val="00CC4658"/>
    <w:rsid w:val="00CC4B77"/>
    <w:rsid w:val="00CC4C13"/>
    <w:rsid w:val="00CC4DAA"/>
    <w:rsid w:val="00CC5197"/>
    <w:rsid w:val="00CC534A"/>
    <w:rsid w:val="00CC5753"/>
    <w:rsid w:val="00CC5ACE"/>
    <w:rsid w:val="00CC5AD6"/>
    <w:rsid w:val="00CC5B42"/>
    <w:rsid w:val="00CC5FE2"/>
    <w:rsid w:val="00CC601C"/>
    <w:rsid w:val="00CC61E2"/>
    <w:rsid w:val="00CC637E"/>
    <w:rsid w:val="00CC663F"/>
    <w:rsid w:val="00CC6664"/>
    <w:rsid w:val="00CC6924"/>
    <w:rsid w:val="00CC6A19"/>
    <w:rsid w:val="00CC6F40"/>
    <w:rsid w:val="00CC7024"/>
    <w:rsid w:val="00CC726A"/>
    <w:rsid w:val="00CC7583"/>
    <w:rsid w:val="00CC75FC"/>
    <w:rsid w:val="00CC7B0C"/>
    <w:rsid w:val="00CC7FC5"/>
    <w:rsid w:val="00CD01B8"/>
    <w:rsid w:val="00CD01CF"/>
    <w:rsid w:val="00CD0445"/>
    <w:rsid w:val="00CD05EE"/>
    <w:rsid w:val="00CD060E"/>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E8"/>
    <w:rsid w:val="00CD2A89"/>
    <w:rsid w:val="00CD2FBA"/>
    <w:rsid w:val="00CD3119"/>
    <w:rsid w:val="00CD3768"/>
    <w:rsid w:val="00CD3848"/>
    <w:rsid w:val="00CD38C9"/>
    <w:rsid w:val="00CD3A64"/>
    <w:rsid w:val="00CD3D15"/>
    <w:rsid w:val="00CD3EC8"/>
    <w:rsid w:val="00CD3F6C"/>
    <w:rsid w:val="00CD4447"/>
    <w:rsid w:val="00CD4555"/>
    <w:rsid w:val="00CD4819"/>
    <w:rsid w:val="00CD487A"/>
    <w:rsid w:val="00CD50F6"/>
    <w:rsid w:val="00CD5CBD"/>
    <w:rsid w:val="00CD5E55"/>
    <w:rsid w:val="00CD6189"/>
    <w:rsid w:val="00CD63F7"/>
    <w:rsid w:val="00CD6502"/>
    <w:rsid w:val="00CD65B8"/>
    <w:rsid w:val="00CD65CB"/>
    <w:rsid w:val="00CD6791"/>
    <w:rsid w:val="00CD67B8"/>
    <w:rsid w:val="00CD692E"/>
    <w:rsid w:val="00CD6AB9"/>
    <w:rsid w:val="00CD6F65"/>
    <w:rsid w:val="00CD71B7"/>
    <w:rsid w:val="00CD71C9"/>
    <w:rsid w:val="00CD7397"/>
    <w:rsid w:val="00CD76FA"/>
    <w:rsid w:val="00CD786F"/>
    <w:rsid w:val="00CE008A"/>
    <w:rsid w:val="00CE00C8"/>
    <w:rsid w:val="00CE025F"/>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B04"/>
    <w:rsid w:val="00CE2BAF"/>
    <w:rsid w:val="00CE2D03"/>
    <w:rsid w:val="00CE2E71"/>
    <w:rsid w:val="00CE2ECC"/>
    <w:rsid w:val="00CE2F68"/>
    <w:rsid w:val="00CE3347"/>
    <w:rsid w:val="00CE34DC"/>
    <w:rsid w:val="00CE392A"/>
    <w:rsid w:val="00CE39E8"/>
    <w:rsid w:val="00CE3B99"/>
    <w:rsid w:val="00CE3DDB"/>
    <w:rsid w:val="00CE4085"/>
    <w:rsid w:val="00CE430A"/>
    <w:rsid w:val="00CE4435"/>
    <w:rsid w:val="00CE4585"/>
    <w:rsid w:val="00CE4665"/>
    <w:rsid w:val="00CE4682"/>
    <w:rsid w:val="00CE4795"/>
    <w:rsid w:val="00CE48C0"/>
    <w:rsid w:val="00CE4D0E"/>
    <w:rsid w:val="00CE4D72"/>
    <w:rsid w:val="00CE4FD9"/>
    <w:rsid w:val="00CE50E9"/>
    <w:rsid w:val="00CE5478"/>
    <w:rsid w:val="00CE57B3"/>
    <w:rsid w:val="00CE59A8"/>
    <w:rsid w:val="00CE5CF9"/>
    <w:rsid w:val="00CE5D29"/>
    <w:rsid w:val="00CE5F66"/>
    <w:rsid w:val="00CE62BD"/>
    <w:rsid w:val="00CE6562"/>
    <w:rsid w:val="00CE6645"/>
    <w:rsid w:val="00CE7126"/>
    <w:rsid w:val="00CE7179"/>
    <w:rsid w:val="00CE729B"/>
    <w:rsid w:val="00CE7308"/>
    <w:rsid w:val="00CE7335"/>
    <w:rsid w:val="00CE7602"/>
    <w:rsid w:val="00CE7A51"/>
    <w:rsid w:val="00CE7B02"/>
    <w:rsid w:val="00CF0060"/>
    <w:rsid w:val="00CF0270"/>
    <w:rsid w:val="00CF0B0B"/>
    <w:rsid w:val="00CF12C8"/>
    <w:rsid w:val="00CF12CC"/>
    <w:rsid w:val="00CF15C3"/>
    <w:rsid w:val="00CF1784"/>
    <w:rsid w:val="00CF18D9"/>
    <w:rsid w:val="00CF1985"/>
    <w:rsid w:val="00CF1B22"/>
    <w:rsid w:val="00CF1C9C"/>
    <w:rsid w:val="00CF1ECE"/>
    <w:rsid w:val="00CF24B7"/>
    <w:rsid w:val="00CF24BE"/>
    <w:rsid w:val="00CF2640"/>
    <w:rsid w:val="00CF27CD"/>
    <w:rsid w:val="00CF2A20"/>
    <w:rsid w:val="00CF31DA"/>
    <w:rsid w:val="00CF3542"/>
    <w:rsid w:val="00CF35D1"/>
    <w:rsid w:val="00CF38EA"/>
    <w:rsid w:val="00CF42ED"/>
    <w:rsid w:val="00CF4608"/>
    <w:rsid w:val="00CF4871"/>
    <w:rsid w:val="00CF48BF"/>
    <w:rsid w:val="00CF4946"/>
    <w:rsid w:val="00CF4AB5"/>
    <w:rsid w:val="00CF4D59"/>
    <w:rsid w:val="00CF4F5C"/>
    <w:rsid w:val="00CF4F9D"/>
    <w:rsid w:val="00CF5014"/>
    <w:rsid w:val="00CF5032"/>
    <w:rsid w:val="00CF53B9"/>
    <w:rsid w:val="00CF5557"/>
    <w:rsid w:val="00CF583F"/>
    <w:rsid w:val="00CF58F9"/>
    <w:rsid w:val="00CF61A8"/>
    <w:rsid w:val="00CF6596"/>
    <w:rsid w:val="00CF6782"/>
    <w:rsid w:val="00CF67BC"/>
    <w:rsid w:val="00CF6931"/>
    <w:rsid w:val="00CF6CCB"/>
    <w:rsid w:val="00CF70A9"/>
    <w:rsid w:val="00CF70EF"/>
    <w:rsid w:val="00CF7452"/>
    <w:rsid w:val="00CF795B"/>
    <w:rsid w:val="00CF7F05"/>
    <w:rsid w:val="00D00215"/>
    <w:rsid w:val="00D003F0"/>
    <w:rsid w:val="00D00451"/>
    <w:rsid w:val="00D00555"/>
    <w:rsid w:val="00D00591"/>
    <w:rsid w:val="00D0066D"/>
    <w:rsid w:val="00D00C3D"/>
    <w:rsid w:val="00D00EA5"/>
    <w:rsid w:val="00D0138A"/>
    <w:rsid w:val="00D014CB"/>
    <w:rsid w:val="00D0164D"/>
    <w:rsid w:val="00D017AB"/>
    <w:rsid w:val="00D01D07"/>
    <w:rsid w:val="00D02034"/>
    <w:rsid w:val="00D024C8"/>
    <w:rsid w:val="00D029C5"/>
    <w:rsid w:val="00D02B36"/>
    <w:rsid w:val="00D02F36"/>
    <w:rsid w:val="00D0338D"/>
    <w:rsid w:val="00D034DA"/>
    <w:rsid w:val="00D036AF"/>
    <w:rsid w:val="00D03803"/>
    <w:rsid w:val="00D03B8F"/>
    <w:rsid w:val="00D03C49"/>
    <w:rsid w:val="00D03F3D"/>
    <w:rsid w:val="00D041B1"/>
    <w:rsid w:val="00D04498"/>
    <w:rsid w:val="00D0494A"/>
    <w:rsid w:val="00D04C14"/>
    <w:rsid w:val="00D04D6F"/>
    <w:rsid w:val="00D04ED9"/>
    <w:rsid w:val="00D0545F"/>
    <w:rsid w:val="00D054C4"/>
    <w:rsid w:val="00D05548"/>
    <w:rsid w:val="00D057E7"/>
    <w:rsid w:val="00D05DFF"/>
    <w:rsid w:val="00D05E82"/>
    <w:rsid w:val="00D05F1E"/>
    <w:rsid w:val="00D0631D"/>
    <w:rsid w:val="00D0691C"/>
    <w:rsid w:val="00D06A48"/>
    <w:rsid w:val="00D06CC9"/>
    <w:rsid w:val="00D071C7"/>
    <w:rsid w:val="00D0740D"/>
    <w:rsid w:val="00D07520"/>
    <w:rsid w:val="00D079E9"/>
    <w:rsid w:val="00D07A39"/>
    <w:rsid w:val="00D07B4A"/>
    <w:rsid w:val="00D07B88"/>
    <w:rsid w:val="00D07E84"/>
    <w:rsid w:val="00D10473"/>
    <w:rsid w:val="00D105D4"/>
    <w:rsid w:val="00D1098A"/>
    <w:rsid w:val="00D10A5D"/>
    <w:rsid w:val="00D10C7B"/>
    <w:rsid w:val="00D113DF"/>
    <w:rsid w:val="00D1159B"/>
    <w:rsid w:val="00D11852"/>
    <w:rsid w:val="00D1197C"/>
    <w:rsid w:val="00D11A99"/>
    <w:rsid w:val="00D123E2"/>
    <w:rsid w:val="00D1295E"/>
    <w:rsid w:val="00D12CF3"/>
    <w:rsid w:val="00D12F19"/>
    <w:rsid w:val="00D12F51"/>
    <w:rsid w:val="00D130A5"/>
    <w:rsid w:val="00D130E9"/>
    <w:rsid w:val="00D13317"/>
    <w:rsid w:val="00D13665"/>
    <w:rsid w:val="00D13858"/>
    <w:rsid w:val="00D13A73"/>
    <w:rsid w:val="00D13B2F"/>
    <w:rsid w:val="00D1439C"/>
    <w:rsid w:val="00D14735"/>
    <w:rsid w:val="00D147E7"/>
    <w:rsid w:val="00D14918"/>
    <w:rsid w:val="00D14D7A"/>
    <w:rsid w:val="00D14E5C"/>
    <w:rsid w:val="00D151F7"/>
    <w:rsid w:val="00D15714"/>
    <w:rsid w:val="00D15849"/>
    <w:rsid w:val="00D1590E"/>
    <w:rsid w:val="00D15992"/>
    <w:rsid w:val="00D15A2E"/>
    <w:rsid w:val="00D15C40"/>
    <w:rsid w:val="00D15CED"/>
    <w:rsid w:val="00D160C4"/>
    <w:rsid w:val="00D162B2"/>
    <w:rsid w:val="00D1634B"/>
    <w:rsid w:val="00D165CB"/>
    <w:rsid w:val="00D16644"/>
    <w:rsid w:val="00D16724"/>
    <w:rsid w:val="00D16B35"/>
    <w:rsid w:val="00D16BDC"/>
    <w:rsid w:val="00D16DE6"/>
    <w:rsid w:val="00D17295"/>
    <w:rsid w:val="00D177D0"/>
    <w:rsid w:val="00D179FB"/>
    <w:rsid w:val="00D17A09"/>
    <w:rsid w:val="00D17A94"/>
    <w:rsid w:val="00D17AA3"/>
    <w:rsid w:val="00D17ABE"/>
    <w:rsid w:val="00D17D81"/>
    <w:rsid w:val="00D17EA6"/>
    <w:rsid w:val="00D2012C"/>
    <w:rsid w:val="00D201F2"/>
    <w:rsid w:val="00D20230"/>
    <w:rsid w:val="00D204B8"/>
    <w:rsid w:val="00D20891"/>
    <w:rsid w:val="00D2112A"/>
    <w:rsid w:val="00D2131E"/>
    <w:rsid w:val="00D218F6"/>
    <w:rsid w:val="00D21926"/>
    <w:rsid w:val="00D222F9"/>
    <w:rsid w:val="00D226A0"/>
    <w:rsid w:val="00D22875"/>
    <w:rsid w:val="00D228CF"/>
    <w:rsid w:val="00D229DE"/>
    <w:rsid w:val="00D22A09"/>
    <w:rsid w:val="00D22B75"/>
    <w:rsid w:val="00D230DE"/>
    <w:rsid w:val="00D233F6"/>
    <w:rsid w:val="00D23747"/>
    <w:rsid w:val="00D23FA6"/>
    <w:rsid w:val="00D240A3"/>
    <w:rsid w:val="00D24348"/>
    <w:rsid w:val="00D2441A"/>
    <w:rsid w:val="00D24559"/>
    <w:rsid w:val="00D2487A"/>
    <w:rsid w:val="00D248A1"/>
    <w:rsid w:val="00D24987"/>
    <w:rsid w:val="00D24B34"/>
    <w:rsid w:val="00D24D85"/>
    <w:rsid w:val="00D24E25"/>
    <w:rsid w:val="00D24E68"/>
    <w:rsid w:val="00D2540B"/>
    <w:rsid w:val="00D25657"/>
    <w:rsid w:val="00D26031"/>
    <w:rsid w:val="00D262AB"/>
    <w:rsid w:val="00D2674D"/>
    <w:rsid w:val="00D26ADE"/>
    <w:rsid w:val="00D26CCC"/>
    <w:rsid w:val="00D271E5"/>
    <w:rsid w:val="00D2741A"/>
    <w:rsid w:val="00D2778A"/>
    <w:rsid w:val="00D277BF"/>
    <w:rsid w:val="00D277DC"/>
    <w:rsid w:val="00D277E1"/>
    <w:rsid w:val="00D27853"/>
    <w:rsid w:val="00D27B34"/>
    <w:rsid w:val="00D27D99"/>
    <w:rsid w:val="00D30269"/>
    <w:rsid w:val="00D304F7"/>
    <w:rsid w:val="00D309C5"/>
    <w:rsid w:val="00D30E06"/>
    <w:rsid w:val="00D30F9F"/>
    <w:rsid w:val="00D310DA"/>
    <w:rsid w:val="00D313A0"/>
    <w:rsid w:val="00D315F5"/>
    <w:rsid w:val="00D31AEF"/>
    <w:rsid w:val="00D31FA1"/>
    <w:rsid w:val="00D32C82"/>
    <w:rsid w:val="00D32FCD"/>
    <w:rsid w:val="00D333C9"/>
    <w:rsid w:val="00D3344B"/>
    <w:rsid w:val="00D3367D"/>
    <w:rsid w:val="00D33704"/>
    <w:rsid w:val="00D338B7"/>
    <w:rsid w:val="00D33963"/>
    <w:rsid w:val="00D33A61"/>
    <w:rsid w:val="00D33B69"/>
    <w:rsid w:val="00D33F68"/>
    <w:rsid w:val="00D3461D"/>
    <w:rsid w:val="00D34A3D"/>
    <w:rsid w:val="00D34A40"/>
    <w:rsid w:val="00D34B6F"/>
    <w:rsid w:val="00D34FD4"/>
    <w:rsid w:val="00D35271"/>
    <w:rsid w:val="00D35346"/>
    <w:rsid w:val="00D3592C"/>
    <w:rsid w:val="00D364F8"/>
    <w:rsid w:val="00D369CC"/>
    <w:rsid w:val="00D36A00"/>
    <w:rsid w:val="00D36CC5"/>
    <w:rsid w:val="00D37134"/>
    <w:rsid w:val="00D37602"/>
    <w:rsid w:val="00D3762C"/>
    <w:rsid w:val="00D37D7B"/>
    <w:rsid w:val="00D37E73"/>
    <w:rsid w:val="00D40065"/>
    <w:rsid w:val="00D40270"/>
    <w:rsid w:val="00D4072F"/>
    <w:rsid w:val="00D40762"/>
    <w:rsid w:val="00D408A8"/>
    <w:rsid w:val="00D40E4B"/>
    <w:rsid w:val="00D40E8C"/>
    <w:rsid w:val="00D41048"/>
    <w:rsid w:val="00D411FE"/>
    <w:rsid w:val="00D41588"/>
    <w:rsid w:val="00D418A3"/>
    <w:rsid w:val="00D41C7B"/>
    <w:rsid w:val="00D41CF1"/>
    <w:rsid w:val="00D42229"/>
    <w:rsid w:val="00D422FF"/>
    <w:rsid w:val="00D4249B"/>
    <w:rsid w:val="00D4255B"/>
    <w:rsid w:val="00D426C6"/>
    <w:rsid w:val="00D429B5"/>
    <w:rsid w:val="00D42CA0"/>
    <w:rsid w:val="00D42D6A"/>
    <w:rsid w:val="00D430CE"/>
    <w:rsid w:val="00D431E1"/>
    <w:rsid w:val="00D43448"/>
    <w:rsid w:val="00D436D3"/>
    <w:rsid w:val="00D437BE"/>
    <w:rsid w:val="00D43837"/>
    <w:rsid w:val="00D438E1"/>
    <w:rsid w:val="00D439E1"/>
    <w:rsid w:val="00D43C2E"/>
    <w:rsid w:val="00D43E7A"/>
    <w:rsid w:val="00D43FF5"/>
    <w:rsid w:val="00D4423E"/>
    <w:rsid w:val="00D443B9"/>
    <w:rsid w:val="00D4463A"/>
    <w:rsid w:val="00D447D7"/>
    <w:rsid w:val="00D44D35"/>
    <w:rsid w:val="00D45380"/>
    <w:rsid w:val="00D45547"/>
    <w:rsid w:val="00D4583E"/>
    <w:rsid w:val="00D45846"/>
    <w:rsid w:val="00D45A74"/>
    <w:rsid w:val="00D45AE8"/>
    <w:rsid w:val="00D45D08"/>
    <w:rsid w:val="00D45D5F"/>
    <w:rsid w:val="00D45E06"/>
    <w:rsid w:val="00D460A8"/>
    <w:rsid w:val="00D4614C"/>
    <w:rsid w:val="00D462BC"/>
    <w:rsid w:val="00D46412"/>
    <w:rsid w:val="00D466E4"/>
    <w:rsid w:val="00D46BE2"/>
    <w:rsid w:val="00D46EEF"/>
    <w:rsid w:val="00D47483"/>
    <w:rsid w:val="00D47603"/>
    <w:rsid w:val="00D47651"/>
    <w:rsid w:val="00D47AE7"/>
    <w:rsid w:val="00D47C22"/>
    <w:rsid w:val="00D47D7E"/>
    <w:rsid w:val="00D47E2D"/>
    <w:rsid w:val="00D47FF6"/>
    <w:rsid w:val="00D5012A"/>
    <w:rsid w:val="00D5015E"/>
    <w:rsid w:val="00D50471"/>
    <w:rsid w:val="00D50623"/>
    <w:rsid w:val="00D5134C"/>
    <w:rsid w:val="00D51572"/>
    <w:rsid w:val="00D518AC"/>
    <w:rsid w:val="00D518E1"/>
    <w:rsid w:val="00D51DBE"/>
    <w:rsid w:val="00D51E6F"/>
    <w:rsid w:val="00D5207B"/>
    <w:rsid w:val="00D5220E"/>
    <w:rsid w:val="00D52378"/>
    <w:rsid w:val="00D52796"/>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98C"/>
    <w:rsid w:val="00D54A6D"/>
    <w:rsid w:val="00D54B93"/>
    <w:rsid w:val="00D55254"/>
    <w:rsid w:val="00D5546E"/>
    <w:rsid w:val="00D559CC"/>
    <w:rsid w:val="00D55BDD"/>
    <w:rsid w:val="00D56104"/>
    <w:rsid w:val="00D567D4"/>
    <w:rsid w:val="00D56E1D"/>
    <w:rsid w:val="00D570CA"/>
    <w:rsid w:val="00D570F8"/>
    <w:rsid w:val="00D572B9"/>
    <w:rsid w:val="00D57561"/>
    <w:rsid w:val="00D577DD"/>
    <w:rsid w:val="00D57A23"/>
    <w:rsid w:val="00D57B45"/>
    <w:rsid w:val="00D57FA0"/>
    <w:rsid w:val="00D600C2"/>
    <w:rsid w:val="00D603FF"/>
    <w:rsid w:val="00D60866"/>
    <w:rsid w:val="00D60C17"/>
    <w:rsid w:val="00D60E79"/>
    <w:rsid w:val="00D61702"/>
    <w:rsid w:val="00D61892"/>
    <w:rsid w:val="00D618CA"/>
    <w:rsid w:val="00D61BDF"/>
    <w:rsid w:val="00D61CC2"/>
    <w:rsid w:val="00D61E0A"/>
    <w:rsid w:val="00D61FD4"/>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FF3"/>
    <w:rsid w:val="00D64044"/>
    <w:rsid w:val="00D6406F"/>
    <w:rsid w:val="00D64544"/>
    <w:rsid w:val="00D64853"/>
    <w:rsid w:val="00D64E18"/>
    <w:rsid w:val="00D650BC"/>
    <w:rsid w:val="00D65173"/>
    <w:rsid w:val="00D6518D"/>
    <w:rsid w:val="00D6531C"/>
    <w:rsid w:val="00D65F7C"/>
    <w:rsid w:val="00D66034"/>
    <w:rsid w:val="00D66053"/>
    <w:rsid w:val="00D66268"/>
    <w:rsid w:val="00D6653D"/>
    <w:rsid w:val="00D66E01"/>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AA9"/>
    <w:rsid w:val="00D70DD4"/>
    <w:rsid w:val="00D70FFC"/>
    <w:rsid w:val="00D71719"/>
    <w:rsid w:val="00D719F9"/>
    <w:rsid w:val="00D71E16"/>
    <w:rsid w:val="00D72105"/>
    <w:rsid w:val="00D7210D"/>
    <w:rsid w:val="00D72486"/>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C3C"/>
    <w:rsid w:val="00D74F41"/>
    <w:rsid w:val="00D750F1"/>
    <w:rsid w:val="00D757D4"/>
    <w:rsid w:val="00D7591C"/>
    <w:rsid w:val="00D75BBE"/>
    <w:rsid w:val="00D75C1F"/>
    <w:rsid w:val="00D75E09"/>
    <w:rsid w:val="00D75E85"/>
    <w:rsid w:val="00D75F1F"/>
    <w:rsid w:val="00D761EA"/>
    <w:rsid w:val="00D76391"/>
    <w:rsid w:val="00D764BA"/>
    <w:rsid w:val="00D766F4"/>
    <w:rsid w:val="00D76A14"/>
    <w:rsid w:val="00D76E66"/>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7E"/>
    <w:rsid w:val="00D81519"/>
    <w:rsid w:val="00D81708"/>
    <w:rsid w:val="00D81AD2"/>
    <w:rsid w:val="00D81B9C"/>
    <w:rsid w:val="00D81E59"/>
    <w:rsid w:val="00D8202E"/>
    <w:rsid w:val="00D82808"/>
    <w:rsid w:val="00D82BC7"/>
    <w:rsid w:val="00D82D71"/>
    <w:rsid w:val="00D833FE"/>
    <w:rsid w:val="00D8358A"/>
    <w:rsid w:val="00D83593"/>
    <w:rsid w:val="00D839E6"/>
    <w:rsid w:val="00D83A10"/>
    <w:rsid w:val="00D83DAE"/>
    <w:rsid w:val="00D84139"/>
    <w:rsid w:val="00D841F2"/>
    <w:rsid w:val="00D84543"/>
    <w:rsid w:val="00D84E4A"/>
    <w:rsid w:val="00D84EAA"/>
    <w:rsid w:val="00D8535B"/>
    <w:rsid w:val="00D85728"/>
    <w:rsid w:val="00D85B45"/>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90131"/>
    <w:rsid w:val="00D9042C"/>
    <w:rsid w:val="00D90650"/>
    <w:rsid w:val="00D90B53"/>
    <w:rsid w:val="00D90B83"/>
    <w:rsid w:val="00D90D00"/>
    <w:rsid w:val="00D90D3B"/>
    <w:rsid w:val="00D90DE8"/>
    <w:rsid w:val="00D90F73"/>
    <w:rsid w:val="00D9103F"/>
    <w:rsid w:val="00D9163A"/>
    <w:rsid w:val="00D919F9"/>
    <w:rsid w:val="00D91FC2"/>
    <w:rsid w:val="00D92382"/>
    <w:rsid w:val="00D924BB"/>
    <w:rsid w:val="00D927FE"/>
    <w:rsid w:val="00D92C63"/>
    <w:rsid w:val="00D92CAF"/>
    <w:rsid w:val="00D93286"/>
    <w:rsid w:val="00D9346E"/>
    <w:rsid w:val="00D936AE"/>
    <w:rsid w:val="00D943AB"/>
    <w:rsid w:val="00D944A8"/>
    <w:rsid w:val="00D945E5"/>
    <w:rsid w:val="00D94618"/>
    <w:rsid w:val="00D949FE"/>
    <w:rsid w:val="00D94A8B"/>
    <w:rsid w:val="00D94D16"/>
    <w:rsid w:val="00D94E7B"/>
    <w:rsid w:val="00D951BA"/>
    <w:rsid w:val="00D95982"/>
    <w:rsid w:val="00D959F5"/>
    <w:rsid w:val="00D95AE1"/>
    <w:rsid w:val="00D95C2E"/>
    <w:rsid w:val="00D95D7E"/>
    <w:rsid w:val="00D95FF0"/>
    <w:rsid w:val="00D9606E"/>
    <w:rsid w:val="00D96101"/>
    <w:rsid w:val="00D961F2"/>
    <w:rsid w:val="00D96C3C"/>
    <w:rsid w:val="00D96EBC"/>
    <w:rsid w:val="00D96EED"/>
    <w:rsid w:val="00D9746B"/>
    <w:rsid w:val="00D9779C"/>
    <w:rsid w:val="00D97A92"/>
    <w:rsid w:val="00D97BCA"/>
    <w:rsid w:val="00D97CC6"/>
    <w:rsid w:val="00D97E2B"/>
    <w:rsid w:val="00D97EAB"/>
    <w:rsid w:val="00D97F1D"/>
    <w:rsid w:val="00D97F40"/>
    <w:rsid w:val="00DA009B"/>
    <w:rsid w:val="00DA023A"/>
    <w:rsid w:val="00DA03FD"/>
    <w:rsid w:val="00DA0425"/>
    <w:rsid w:val="00DA064F"/>
    <w:rsid w:val="00DA0878"/>
    <w:rsid w:val="00DA0933"/>
    <w:rsid w:val="00DA0A04"/>
    <w:rsid w:val="00DA0F41"/>
    <w:rsid w:val="00DA1159"/>
    <w:rsid w:val="00DA1191"/>
    <w:rsid w:val="00DA12E4"/>
    <w:rsid w:val="00DA14FA"/>
    <w:rsid w:val="00DA15AC"/>
    <w:rsid w:val="00DA1D58"/>
    <w:rsid w:val="00DA2393"/>
    <w:rsid w:val="00DA2540"/>
    <w:rsid w:val="00DA2596"/>
    <w:rsid w:val="00DA26E2"/>
    <w:rsid w:val="00DA300F"/>
    <w:rsid w:val="00DA31E0"/>
    <w:rsid w:val="00DA38C9"/>
    <w:rsid w:val="00DA3A77"/>
    <w:rsid w:val="00DA3D55"/>
    <w:rsid w:val="00DA40AB"/>
    <w:rsid w:val="00DA45F7"/>
    <w:rsid w:val="00DA47A6"/>
    <w:rsid w:val="00DA48DC"/>
    <w:rsid w:val="00DA4B26"/>
    <w:rsid w:val="00DA4CD5"/>
    <w:rsid w:val="00DA4D0B"/>
    <w:rsid w:val="00DA4D27"/>
    <w:rsid w:val="00DA5168"/>
    <w:rsid w:val="00DA526B"/>
    <w:rsid w:val="00DA535D"/>
    <w:rsid w:val="00DA53AC"/>
    <w:rsid w:val="00DA583D"/>
    <w:rsid w:val="00DA5911"/>
    <w:rsid w:val="00DA5E37"/>
    <w:rsid w:val="00DA5EB7"/>
    <w:rsid w:val="00DA6085"/>
    <w:rsid w:val="00DA6189"/>
    <w:rsid w:val="00DA625F"/>
    <w:rsid w:val="00DA6822"/>
    <w:rsid w:val="00DA6840"/>
    <w:rsid w:val="00DA685A"/>
    <w:rsid w:val="00DA69B0"/>
    <w:rsid w:val="00DA6A82"/>
    <w:rsid w:val="00DA6F84"/>
    <w:rsid w:val="00DA70D0"/>
    <w:rsid w:val="00DA722E"/>
    <w:rsid w:val="00DA73C4"/>
    <w:rsid w:val="00DA7733"/>
    <w:rsid w:val="00DA78AD"/>
    <w:rsid w:val="00DA7C22"/>
    <w:rsid w:val="00DA7CE0"/>
    <w:rsid w:val="00DA7DD9"/>
    <w:rsid w:val="00DA7F01"/>
    <w:rsid w:val="00DB0003"/>
    <w:rsid w:val="00DB0276"/>
    <w:rsid w:val="00DB0389"/>
    <w:rsid w:val="00DB03B4"/>
    <w:rsid w:val="00DB085C"/>
    <w:rsid w:val="00DB0C68"/>
    <w:rsid w:val="00DB1422"/>
    <w:rsid w:val="00DB18E4"/>
    <w:rsid w:val="00DB198D"/>
    <w:rsid w:val="00DB1E02"/>
    <w:rsid w:val="00DB2023"/>
    <w:rsid w:val="00DB2076"/>
    <w:rsid w:val="00DB2197"/>
    <w:rsid w:val="00DB230F"/>
    <w:rsid w:val="00DB23BC"/>
    <w:rsid w:val="00DB28C9"/>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53A"/>
    <w:rsid w:val="00DB66AD"/>
    <w:rsid w:val="00DB6A9D"/>
    <w:rsid w:val="00DB6B8D"/>
    <w:rsid w:val="00DB716E"/>
    <w:rsid w:val="00DB768D"/>
    <w:rsid w:val="00DB7960"/>
    <w:rsid w:val="00DB7E8F"/>
    <w:rsid w:val="00DC0118"/>
    <w:rsid w:val="00DC02A3"/>
    <w:rsid w:val="00DC056D"/>
    <w:rsid w:val="00DC06E4"/>
    <w:rsid w:val="00DC07C6"/>
    <w:rsid w:val="00DC0CA3"/>
    <w:rsid w:val="00DC0E41"/>
    <w:rsid w:val="00DC0ED8"/>
    <w:rsid w:val="00DC0EE0"/>
    <w:rsid w:val="00DC0FB2"/>
    <w:rsid w:val="00DC10E6"/>
    <w:rsid w:val="00DC1102"/>
    <w:rsid w:val="00DC13B1"/>
    <w:rsid w:val="00DC161D"/>
    <w:rsid w:val="00DC1A47"/>
    <w:rsid w:val="00DC1F06"/>
    <w:rsid w:val="00DC1F36"/>
    <w:rsid w:val="00DC216C"/>
    <w:rsid w:val="00DC2AAB"/>
    <w:rsid w:val="00DC2AEF"/>
    <w:rsid w:val="00DC2D81"/>
    <w:rsid w:val="00DC2F23"/>
    <w:rsid w:val="00DC36FB"/>
    <w:rsid w:val="00DC37CD"/>
    <w:rsid w:val="00DC3828"/>
    <w:rsid w:val="00DC3B79"/>
    <w:rsid w:val="00DC3D89"/>
    <w:rsid w:val="00DC3E7B"/>
    <w:rsid w:val="00DC3FAB"/>
    <w:rsid w:val="00DC3FE2"/>
    <w:rsid w:val="00DC430B"/>
    <w:rsid w:val="00DC4461"/>
    <w:rsid w:val="00DC4CB9"/>
    <w:rsid w:val="00DC4DA1"/>
    <w:rsid w:val="00DC4FC3"/>
    <w:rsid w:val="00DC4FD4"/>
    <w:rsid w:val="00DC51EA"/>
    <w:rsid w:val="00DC52F7"/>
    <w:rsid w:val="00DC52FB"/>
    <w:rsid w:val="00DC537C"/>
    <w:rsid w:val="00DC5914"/>
    <w:rsid w:val="00DC5BE4"/>
    <w:rsid w:val="00DC6276"/>
    <w:rsid w:val="00DC6444"/>
    <w:rsid w:val="00DC653B"/>
    <w:rsid w:val="00DC690A"/>
    <w:rsid w:val="00DC6DEC"/>
    <w:rsid w:val="00DC6F12"/>
    <w:rsid w:val="00DC7117"/>
    <w:rsid w:val="00DC71AF"/>
    <w:rsid w:val="00DC726F"/>
    <w:rsid w:val="00DC7421"/>
    <w:rsid w:val="00DC76A5"/>
    <w:rsid w:val="00DC781F"/>
    <w:rsid w:val="00DC7B92"/>
    <w:rsid w:val="00DC7BD1"/>
    <w:rsid w:val="00DD029A"/>
    <w:rsid w:val="00DD02C6"/>
    <w:rsid w:val="00DD04D1"/>
    <w:rsid w:val="00DD0731"/>
    <w:rsid w:val="00DD0991"/>
    <w:rsid w:val="00DD09EE"/>
    <w:rsid w:val="00DD0EA3"/>
    <w:rsid w:val="00DD0F4B"/>
    <w:rsid w:val="00DD152A"/>
    <w:rsid w:val="00DD1C14"/>
    <w:rsid w:val="00DD1D9B"/>
    <w:rsid w:val="00DD1DB0"/>
    <w:rsid w:val="00DD21BB"/>
    <w:rsid w:val="00DD25F5"/>
    <w:rsid w:val="00DD2652"/>
    <w:rsid w:val="00DD2765"/>
    <w:rsid w:val="00DD2BFF"/>
    <w:rsid w:val="00DD2F3B"/>
    <w:rsid w:val="00DD35FD"/>
    <w:rsid w:val="00DD3770"/>
    <w:rsid w:val="00DD38F7"/>
    <w:rsid w:val="00DD39B8"/>
    <w:rsid w:val="00DD3A11"/>
    <w:rsid w:val="00DD43D0"/>
    <w:rsid w:val="00DD4A0C"/>
    <w:rsid w:val="00DD4B3A"/>
    <w:rsid w:val="00DD4DB2"/>
    <w:rsid w:val="00DD56A3"/>
    <w:rsid w:val="00DD59A9"/>
    <w:rsid w:val="00DD5CB8"/>
    <w:rsid w:val="00DD5D4F"/>
    <w:rsid w:val="00DD5D5F"/>
    <w:rsid w:val="00DD6071"/>
    <w:rsid w:val="00DD61A8"/>
    <w:rsid w:val="00DD629E"/>
    <w:rsid w:val="00DD63A9"/>
    <w:rsid w:val="00DD63DD"/>
    <w:rsid w:val="00DD645E"/>
    <w:rsid w:val="00DD6667"/>
    <w:rsid w:val="00DD690B"/>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C2"/>
    <w:rsid w:val="00DE120C"/>
    <w:rsid w:val="00DE129A"/>
    <w:rsid w:val="00DE1313"/>
    <w:rsid w:val="00DE1D98"/>
    <w:rsid w:val="00DE1E3E"/>
    <w:rsid w:val="00DE2025"/>
    <w:rsid w:val="00DE2ED0"/>
    <w:rsid w:val="00DE343F"/>
    <w:rsid w:val="00DE3456"/>
    <w:rsid w:val="00DE374E"/>
    <w:rsid w:val="00DE37A4"/>
    <w:rsid w:val="00DE3A6B"/>
    <w:rsid w:val="00DE3B1A"/>
    <w:rsid w:val="00DE3C13"/>
    <w:rsid w:val="00DE3F44"/>
    <w:rsid w:val="00DE40FE"/>
    <w:rsid w:val="00DE4144"/>
    <w:rsid w:val="00DE437D"/>
    <w:rsid w:val="00DE4446"/>
    <w:rsid w:val="00DE496F"/>
    <w:rsid w:val="00DE4C8C"/>
    <w:rsid w:val="00DE5700"/>
    <w:rsid w:val="00DE570F"/>
    <w:rsid w:val="00DE58F4"/>
    <w:rsid w:val="00DE5A67"/>
    <w:rsid w:val="00DE607C"/>
    <w:rsid w:val="00DE6091"/>
    <w:rsid w:val="00DE6164"/>
    <w:rsid w:val="00DE660D"/>
    <w:rsid w:val="00DE6698"/>
    <w:rsid w:val="00DE680E"/>
    <w:rsid w:val="00DE6842"/>
    <w:rsid w:val="00DE69C5"/>
    <w:rsid w:val="00DE69EC"/>
    <w:rsid w:val="00DE6A69"/>
    <w:rsid w:val="00DE7042"/>
    <w:rsid w:val="00DE77E5"/>
    <w:rsid w:val="00DE7824"/>
    <w:rsid w:val="00DE78B6"/>
    <w:rsid w:val="00DE78CE"/>
    <w:rsid w:val="00DE795D"/>
    <w:rsid w:val="00DE7980"/>
    <w:rsid w:val="00DE7EF3"/>
    <w:rsid w:val="00DE7F24"/>
    <w:rsid w:val="00DF012D"/>
    <w:rsid w:val="00DF013D"/>
    <w:rsid w:val="00DF03C6"/>
    <w:rsid w:val="00DF0879"/>
    <w:rsid w:val="00DF09EC"/>
    <w:rsid w:val="00DF0C6A"/>
    <w:rsid w:val="00DF11E3"/>
    <w:rsid w:val="00DF1602"/>
    <w:rsid w:val="00DF16B0"/>
    <w:rsid w:val="00DF1B29"/>
    <w:rsid w:val="00DF1BFC"/>
    <w:rsid w:val="00DF1E23"/>
    <w:rsid w:val="00DF20CC"/>
    <w:rsid w:val="00DF2360"/>
    <w:rsid w:val="00DF2482"/>
    <w:rsid w:val="00DF276D"/>
    <w:rsid w:val="00DF2780"/>
    <w:rsid w:val="00DF2AEB"/>
    <w:rsid w:val="00DF2CD7"/>
    <w:rsid w:val="00DF2FC3"/>
    <w:rsid w:val="00DF308A"/>
    <w:rsid w:val="00DF3301"/>
    <w:rsid w:val="00DF3427"/>
    <w:rsid w:val="00DF38C5"/>
    <w:rsid w:val="00DF3D86"/>
    <w:rsid w:val="00DF429E"/>
    <w:rsid w:val="00DF43EA"/>
    <w:rsid w:val="00DF4470"/>
    <w:rsid w:val="00DF4777"/>
    <w:rsid w:val="00DF479D"/>
    <w:rsid w:val="00DF4809"/>
    <w:rsid w:val="00DF4897"/>
    <w:rsid w:val="00DF4FEF"/>
    <w:rsid w:val="00DF5035"/>
    <w:rsid w:val="00DF5110"/>
    <w:rsid w:val="00DF516E"/>
    <w:rsid w:val="00DF53E9"/>
    <w:rsid w:val="00DF5507"/>
    <w:rsid w:val="00DF5663"/>
    <w:rsid w:val="00DF57AD"/>
    <w:rsid w:val="00DF5AD7"/>
    <w:rsid w:val="00DF5F6A"/>
    <w:rsid w:val="00DF628C"/>
    <w:rsid w:val="00DF62C9"/>
    <w:rsid w:val="00DF6405"/>
    <w:rsid w:val="00DF64C8"/>
    <w:rsid w:val="00DF6BB3"/>
    <w:rsid w:val="00DF6BEF"/>
    <w:rsid w:val="00DF6CDC"/>
    <w:rsid w:val="00DF6E33"/>
    <w:rsid w:val="00DF6E7A"/>
    <w:rsid w:val="00DF72AE"/>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1994"/>
    <w:rsid w:val="00E02610"/>
    <w:rsid w:val="00E02712"/>
    <w:rsid w:val="00E02C50"/>
    <w:rsid w:val="00E0326E"/>
    <w:rsid w:val="00E039C2"/>
    <w:rsid w:val="00E03E2B"/>
    <w:rsid w:val="00E03EE0"/>
    <w:rsid w:val="00E040F8"/>
    <w:rsid w:val="00E0415B"/>
    <w:rsid w:val="00E04793"/>
    <w:rsid w:val="00E04F74"/>
    <w:rsid w:val="00E0525F"/>
    <w:rsid w:val="00E0554C"/>
    <w:rsid w:val="00E05712"/>
    <w:rsid w:val="00E0586F"/>
    <w:rsid w:val="00E05941"/>
    <w:rsid w:val="00E05946"/>
    <w:rsid w:val="00E06084"/>
    <w:rsid w:val="00E060DE"/>
    <w:rsid w:val="00E063FB"/>
    <w:rsid w:val="00E0661F"/>
    <w:rsid w:val="00E06723"/>
    <w:rsid w:val="00E067F1"/>
    <w:rsid w:val="00E06973"/>
    <w:rsid w:val="00E06C0A"/>
    <w:rsid w:val="00E07177"/>
    <w:rsid w:val="00E07A77"/>
    <w:rsid w:val="00E07BD4"/>
    <w:rsid w:val="00E07D8A"/>
    <w:rsid w:val="00E10344"/>
    <w:rsid w:val="00E105F1"/>
    <w:rsid w:val="00E10643"/>
    <w:rsid w:val="00E10AD8"/>
    <w:rsid w:val="00E10E0A"/>
    <w:rsid w:val="00E11200"/>
    <w:rsid w:val="00E11605"/>
    <w:rsid w:val="00E11FF9"/>
    <w:rsid w:val="00E123BC"/>
    <w:rsid w:val="00E1249C"/>
    <w:rsid w:val="00E12591"/>
    <w:rsid w:val="00E1261E"/>
    <w:rsid w:val="00E1297B"/>
    <w:rsid w:val="00E12F2F"/>
    <w:rsid w:val="00E1347D"/>
    <w:rsid w:val="00E13615"/>
    <w:rsid w:val="00E13680"/>
    <w:rsid w:val="00E13804"/>
    <w:rsid w:val="00E13924"/>
    <w:rsid w:val="00E13D0F"/>
    <w:rsid w:val="00E13D16"/>
    <w:rsid w:val="00E142FE"/>
    <w:rsid w:val="00E144CF"/>
    <w:rsid w:val="00E14540"/>
    <w:rsid w:val="00E1485E"/>
    <w:rsid w:val="00E14912"/>
    <w:rsid w:val="00E14B20"/>
    <w:rsid w:val="00E14BC8"/>
    <w:rsid w:val="00E150D6"/>
    <w:rsid w:val="00E150D7"/>
    <w:rsid w:val="00E15122"/>
    <w:rsid w:val="00E1593C"/>
    <w:rsid w:val="00E15948"/>
    <w:rsid w:val="00E16027"/>
    <w:rsid w:val="00E160C9"/>
    <w:rsid w:val="00E16307"/>
    <w:rsid w:val="00E16382"/>
    <w:rsid w:val="00E16A2E"/>
    <w:rsid w:val="00E16B5D"/>
    <w:rsid w:val="00E16BB9"/>
    <w:rsid w:val="00E16BFA"/>
    <w:rsid w:val="00E16BFF"/>
    <w:rsid w:val="00E16C2C"/>
    <w:rsid w:val="00E16FF8"/>
    <w:rsid w:val="00E171AA"/>
    <w:rsid w:val="00E17227"/>
    <w:rsid w:val="00E17690"/>
    <w:rsid w:val="00E177F0"/>
    <w:rsid w:val="00E1790C"/>
    <w:rsid w:val="00E17E33"/>
    <w:rsid w:val="00E20026"/>
    <w:rsid w:val="00E20269"/>
    <w:rsid w:val="00E2046C"/>
    <w:rsid w:val="00E20695"/>
    <w:rsid w:val="00E206FA"/>
    <w:rsid w:val="00E20C0A"/>
    <w:rsid w:val="00E21315"/>
    <w:rsid w:val="00E21571"/>
    <w:rsid w:val="00E218C8"/>
    <w:rsid w:val="00E22158"/>
    <w:rsid w:val="00E228B3"/>
    <w:rsid w:val="00E22B61"/>
    <w:rsid w:val="00E22F60"/>
    <w:rsid w:val="00E23125"/>
    <w:rsid w:val="00E23250"/>
    <w:rsid w:val="00E23462"/>
    <w:rsid w:val="00E23631"/>
    <w:rsid w:val="00E2368E"/>
    <w:rsid w:val="00E2379B"/>
    <w:rsid w:val="00E23C18"/>
    <w:rsid w:val="00E23F4D"/>
    <w:rsid w:val="00E240B5"/>
    <w:rsid w:val="00E2433C"/>
    <w:rsid w:val="00E245BB"/>
    <w:rsid w:val="00E24788"/>
    <w:rsid w:val="00E248BA"/>
    <w:rsid w:val="00E24C87"/>
    <w:rsid w:val="00E24CE3"/>
    <w:rsid w:val="00E24D2A"/>
    <w:rsid w:val="00E24F0C"/>
    <w:rsid w:val="00E2513F"/>
    <w:rsid w:val="00E2537C"/>
    <w:rsid w:val="00E2546C"/>
    <w:rsid w:val="00E25700"/>
    <w:rsid w:val="00E259C6"/>
    <w:rsid w:val="00E25A31"/>
    <w:rsid w:val="00E26340"/>
    <w:rsid w:val="00E263BC"/>
    <w:rsid w:val="00E26461"/>
    <w:rsid w:val="00E26569"/>
    <w:rsid w:val="00E265BD"/>
    <w:rsid w:val="00E265BF"/>
    <w:rsid w:val="00E26773"/>
    <w:rsid w:val="00E26915"/>
    <w:rsid w:val="00E26B81"/>
    <w:rsid w:val="00E26EFC"/>
    <w:rsid w:val="00E27107"/>
    <w:rsid w:val="00E272FE"/>
    <w:rsid w:val="00E275FF"/>
    <w:rsid w:val="00E2762A"/>
    <w:rsid w:val="00E27832"/>
    <w:rsid w:val="00E279B2"/>
    <w:rsid w:val="00E279F5"/>
    <w:rsid w:val="00E27AE1"/>
    <w:rsid w:val="00E27BF1"/>
    <w:rsid w:val="00E27D0B"/>
    <w:rsid w:val="00E301F5"/>
    <w:rsid w:val="00E3022E"/>
    <w:rsid w:val="00E30549"/>
    <w:rsid w:val="00E307F6"/>
    <w:rsid w:val="00E309F0"/>
    <w:rsid w:val="00E30DCE"/>
    <w:rsid w:val="00E31104"/>
    <w:rsid w:val="00E313A3"/>
    <w:rsid w:val="00E318BC"/>
    <w:rsid w:val="00E31F18"/>
    <w:rsid w:val="00E32141"/>
    <w:rsid w:val="00E322DE"/>
    <w:rsid w:val="00E324F5"/>
    <w:rsid w:val="00E32585"/>
    <w:rsid w:val="00E3284E"/>
    <w:rsid w:val="00E32905"/>
    <w:rsid w:val="00E32A31"/>
    <w:rsid w:val="00E32BB3"/>
    <w:rsid w:val="00E32BBB"/>
    <w:rsid w:val="00E32C20"/>
    <w:rsid w:val="00E32FBC"/>
    <w:rsid w:val="00E331A2"/>
    <w:rsid w:val="00E334DA"/>
    <w:rsid w:val="00E33800"/>
    <w:rsid w:val="00E3390B"/>
    <w:rsid w:val="00E33E32"/>
    <w:rsid w:val="00E34105"/>
    <w:rsid w:val="00E34574"/>
    <w:rsid w:val="00E3482C"/>
    <w:rsid w:val="00E34991"/>
    <w:rsid w:val="00E34B01"/>
    <w:rsid w:val="00E34B2E"/>
    <w:rsid w:val="00E34BE9"/>
    <w:rsid w:val="00E34C0D"/>
    <w:rsid w:val="00E34DA7"/>
    <w:rsid w:val="00E34EDA"/>
    <w:rsid w:val="00E353A2"/>
    <w:rsid w:val="00E3546E"/>
    <w:rsid w:val="00E354D0"/>
    <w:rsid w:val="00E35625"/>
    <w:rsid w:val="00E357EA"/>
    <w:rsid w:val="00E35A14"/>
    <w:rsid w:val="00E360B7"/>
    <w:rsid w:val="00E36430"/>
    <w:rsid w:val="00E3686C"/>
    <w:rsid w:val="00E36901"/>
    <w:rsid w:val="00E36ACA"/>
    <w:rsid w:val="00E36C66"/>
    <w:rsid w:val="00E37182"/>
    <w:rsid w:val="00E37302"/>
    <w:rsid w:val="00E37746"/>
    <w:rsid w:val="00E37760"/>
    <w:rsid w:val="00E37A23"/>
    <w:rsid w:val="00E37A8D"/>
    <w:rsid w:val="00E37AF2"/>
    <w:rsid w:val="00E37B62"/>
    <w:rsid w:val="00E37D70"/>
    <w:rsid w:val="00E400ED"/>
    <w:rsid w:val="00E4019A"/>
    <w:rsid w:val="00E40CD0"/>
    <w:rsid w:val="00E40E37"/>
    <w:rsid w:val="00E4135B"/>
    <w:rsid w:val="00E41530"/>
    <w:rsid w:val="00E41785"/>
    <w:rsid w:val="00E41A2B"/>
    <w:rsid w:val="00E41D55"/>
    <w:rsid w:val="00E41D94"/>
    <w:rsid w:val="00E41D99"/>
    <w:rsid w:val="00E41FB5"/>
    <w:rsid w:val="00E42681"/>
    <w:rsid w:val="00E42784"/>
    <w:rsid w:val="00E42820"/>
    <w:rsid w:val="00E42836"/>
    <w:rsid w:val="00E42905"/>
    <w:rsid w:val="00E42E91"/>
    <w:rsid w:val="00E42F51"/>
    <w:rsid w:val="00E430EF"/>
    <w:rsid w:val="00E43236"/>
    <w:rsid w:val="00E434C1"/>
    <w:rsid w:val="00E43A7C"/>
    <w:rsid w:val="00E43C8F"/>
    <w:rsid w:val="00E43D10"/>
    <w:rsid w:val="00E43D1D"/>
    <w:rsid w:val="00E43E46"/>
    <w:rsid w:val="00E442A5"/>
    <w:rsid w:val="00E44337"/>
    <w:rsid w:val="00E4477D"/>
    <w:rsid w:val="00E44925"/>
    <w:rsid w:val="00E449DD"/>
    <w:rsid w:val="00E44B31"/>
    <w:rsid w:val="00E44BC4"/>
    <w:rsid w:val="00E44C1D"/>
    <w:rsid w:val="00E45016"/>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82"/>
    <w:rsid w:val="00E4664A"/>
    <w:rsid w:val="00E467BF"/>
    <w:rsid w:val="00E4692C"/>
    <w:rsid w:val="00E46D0F"/>
    <w:rsid w:val="00E4711B"/>
    <w:rsid w:val="00E472AF"/>
    <w:rsid w:val="00E472FD"/>
    <w:rsid w:val="00E473B7"/>
    <w:rsid w:val="00E474A7"/>
    <w:rsid w:val="00E476E0"/>
    <w:rsid w:val="00E47AE4"/>
    <w:rsid w:val="00E47B63"/>
    <w:rsid w:val="00E47BD3"/>
    <w:rsid w:val="00E50361"/>
    <w:rsid w:val="00E5078E"/>
    <w:rsid w:val="00E50BAD"/>
    <w:rsid w:val="00E50C8B"/>
    <w:rsid w:val="00E510CE"/>
    <w:rsid w:val="00E51518"/>
    <w:rsid w:val="00E51543"/>
    <w:rsid w:val="00E517C0"/>
    <w:rsid w:val="00E51915"/>
    <w:rsid w:val="00E5191B"/>
    <w:rsid w:val="00E51A52"/>
    <w:rsid w:val="00E53303"/>
    <w:rsid w:val="00E5336A"/>
    <w:rsid w:val="00E533A7"/>
    <w:rsid w:val="00E53575"/>
    <w:rsid w:val="00E53592"/>
    <w:rsid w:val="00E53771"/>
    <w:rsid w:val="00E53CD4"/>
    <w:rsid w:val="00E54141"/>
    <w:rsid w:val="00E54261"/>
    <w:rsid w:val="00E54633"/>
    <w:rsid w:val="00E54787"/>
    <w:rsid w:val="00E5478A"/>
    <w:rsid w:val="00E54C80"/>
    <w:rsid w:val="00E54DE0"/>
    <w:rsid w:val="00E555E6"/>
    <w:rsid w:val="00E557AC"/>
    <w:rsid w:val="00E55AAB"/>
    <w:rsid w:val="00E55D8A"/>
    <w:rsid w:val="00E55FA0"/>
    <w:rsid w:val="00E561C6"/>
    <w:rsid w:val="00E564FD"/>
    <w:rsid w:val="00E5685D"/>
    <w:rsid w:val="00E569F7"/>
    <w:rsid w:val="00E56B10"/>
    <w:rsid w:val="00E571B0"/>
    <w:rsid w:val="00E572B0"/>
    <w:rsid w:val="00E57E0E"/>
    <w:rsid w:val="00E57F3F"/>
    <w:rsid w:val="00E601EB"/>
    <w:rsid w:val="00E6034D"/>
    <w:rsid w:val="00E6070B"/>
    <w:rsid w:val="00E60A85"/>
    <w:rsid w:val="00E60CC3"/>
    <w:rsid w:val="00E60D47"/>
    <w:rsid w:val="00E61042"/>
    <w:rsid w:val="00E61319"/>
    <w:rsid w:val="00E61407"/>
    <w:rsid w:val="00E61543"/>
    <w:rsid w:val="00E61581"/>
    <w:rsid w:val="00E61C6A"/>
    <w:rsid w:val="00E62296"/>
    <w:rsid w:val="00E622DC"/>
    <w:rsid w:val="00E62311"/>
    <w:rsid w:val="00E6279E"/>
    <w:rsid w:val="00E62E8B"/>
    <w:rsid w:val="00E6326A"/>
    <w:rsid w:val="00E63312"/>
    <w:rsid w:val="00E63ADC"/>
    <w:rsid w:val="00E63E6F"/>
    <w:rsid w:val="00E63F1E"/>
    <w:rsid w:val="00E63FE6"/>
    <w:rsid w:val="00E643C8"/>
    <w:rsid w:val="00E6462C"/>
    <w:rsid w:val="00E64673"/>
    <w:rsid w:val="00E646DE"/>
    <w:rsid w:val="00E64713"/>
    <w:rsid w:val="00E64758"/>
    <w:rsid w:val="00E64968"/>
    <w:rsid w:val="00E64A36"/>
    <w:rsid w:val="00E64DF8"/>
    <w:rsid w:val="00E64F61"/>
    <w:rsid w:val="00E65044"/>
    <w:rsid w:val="00E65190"/>
    <w:rsid w:val="00E65589"/>
    <w:rsid w:val="00E657E4"/>
    <w:rsid w:val="00E6589E"/>
    <w:rsid w:val="00E65B9E"/>
    <w:rsid w:val="00E66323"/>
    <w:rsid w:val="00E6646A"/>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C26"/>
    <w:rsid w:val="00E67FE3"/>
    <w:rsid w:val="00E700B3"/>
    <w:rsid w:val="00E7071B"/>
    <w:rsid w:val="00E7073B"/>
    <w:rsid w:val="00E70808"/>
    <w:rsid w:val="00E71219"/>
    <w:rsid w:val="00E714F6"/>
    <w:rsid w:val="00E71548"/>
    <w:rsid w:val="00E71550"/>
    <w:rsid w:val="00E716B2"/>
    <w:rsid w:val="00E71835"/>
    <w:rsid w:val="00E7187A"/>
    <w:rsid w:val="00E71A37"/>
    <w:rsid w:val="00E71B09"/>
    <w:rsid w:val="00E71D01"/>
    <w:rsid w:val="00E7217E"/>
    <w:rsid w:val="00E7220E"/>
    <w:rsid w:val="00E724E3"/>
    <w:rsid w:val="00E725A7"/>
    <w:rsid w:val="00E727E0"/>
    <w:rsid w:val="00E729A0"/>
    <w:rsid w:val="00E72DD0"/>
    <w:rsid w:val="00E7344A"/>
    <w:rsid w:val="00E73989"/>
    <w:rsid w:val="00E73C44"/>
    <w:rsid w:val="00E73DAA"/>
    <w:rsid w:val="00E73E0E"/>
    <w:rsid w:val="00E742F3"/>
    <w:rsid w:val="00E74639"/>
    <w:rsid w:val="00E74744"/>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708E"/>
    <w:rsid w:val="00E774BC"/>
    <w:rsid w:val="00E7754B"/>
    <w:rsid w:val="00E7777C"/>
    <w:rsid w:val="00E77BD0"/>
    <w:rsid w:val="00E77CF8"/>
    <w:rsid w:val="00E77F9A"/>
    <w:rsid w:val="00E8017D"/>
    <w:rsid w:val="00E801A1"/>
    <w:rsid w:val="00E80347"/>
    <w:rsid w:val="00E8049F"/>
    <w:rsid w:val="00E805C0"/>
    <w:rsid w:val="00E806F3"/>
    <w:rsid w:val="00E80B86"/>
    <w:rsid w:val="00E80D2E"/>
    <w:rsid w:val="00E80F10"/>
    <w:rsid w:val="00E8100E"/>
    <w:rsid w:val="00E81233"/>
    <w:rsid w:val="00E814A0"/>
    <w:rsid w:val="00E81C17"/>
    <w:rsid w:val="00E81CC0"/>
    <w:rsid w:val="00E81E40"/>
    <w:rsid w:val="00E82058"/>
    <w:rsid w:val="00E826AF"/>
    <w:rsid w:val="00E828AB"/>
    <w:rsid w:val="00E828BB"/>
    <w:rsid w:val="00E82B2A"/>
    <w:rsid w:val="00E82B38"/>
    <w:rsid w:val="00E830AE"/>
    <w:rsid w:val="00E832B4"/>
    <w:rsid w:val="00E83F18"/>
    <w:rsid w:val="00E83F84"/>
    <w:rsid w:val="00E843C9"/>
    <w:rsid w:val="00E8470B"/>
    <w:rsid w:val="00E849CE"/>
    <w:rsid w:val="00E84A8F"/>
    <w:rsid w:val="00E84C37"/>
    <w:rsid w:val="00E84CDC"/>
    <w:rsid w:val="00E84EFC"/>
    <w:rsid w:val="00E850A3"/>
    <w:rsid w:val="00E85704"/>
    <w:rsid w:val="00E85A0D"/>
    <w:rsid w:val="00E85E5D"/>
    <w:rsid w:val="00E86131"/>
    <w:rsid w:val="00E8686C"/>
    <w:rsid w:val="00E869B5"/>
    <w:rsid w:val="00E86BDD"/>
    <w:rsid w:val="00E86CE4"/>
    <w:rsid w:val="00E876AB"/>
    <w:rsid w:val="00E876F3"/>
    <w:rsid w:val="00E878C6"/>
    <w:rsid w:val="00E87A81"/>
    <w:rsid w:val="00E87D16"/>
    <w:rsid w:val="00E90097"/>
    <w:rsid w:val="00E90BCB"/>
    <w:rsid w:val="00E91549"/>
    <w:rsid w:val="00E91B64"/>
    <w:rsid w:val="00E91B6C"/>
    <w:rsid w:val="00E92328"/>
    <w:rsid w:val="00E924CF"/>
    <w:rsid w:val="00E926D2"/>
    <w:rsid w:val="00E92B9B"/>
    <w:rsid w:val="00E92C20"/>
    <w:rsid w:val="00E92E06"/>
    <w:rsid w:val="00E92E1E"/>
    <w:rsid w:val="00E92F0F"/>
    <w:rsid w:val="00E9308C"/>
    <w:rsid w:val="00E931E9"/>
    <w:rsid w:val="00E93755"/>
    <w:rsid w:val="00E93936"/>
    <w:rsid w:val="00E93D96"/>
    <w:rsid w:val="00E94927"/>
    <w:rsid w:val="00E949FD"/>
    <w:rsid w:val="00E94C65"/>
    <w:rsid w:val="00E950BC"/>
    <w:rsid w:val="00E95477"/>
    <w:rsid w:val="00E95492"/>
    <w:rsid w:val="00E95524"/>
    <w:rsid w:val="00E95668"/>
    <w:rsid w:val="00E95C07"/>
    <w:rsid w:val="00E95F1A"/>
    <w:rsid w:val="00E962F8"/>
    <w:rsid w:val="00E963B1"/>
    <w:rsid w:val="00E9643B"/>
    <w:rsid w:val="00E96D54"/>
    <w:rsid w:val="00E96DAC"/>
    <w:rsid w:val="00E9702D"/>
    <w:rsid w:val="00E97321"/>
    <w:rsid w:val="00E9781D"/>
    <w:rsid w:val="00EA0662"/>
    <w:rsid w:val="00EA1356"/>
    <w:rsid w:val="00EA153A"/>
    <w:rsid w:val="00EA15FD"/>
    <w:rsid w:val="00EA1CB2"/>
    <w:rsid w:val="00EA2291"/>
    <w:rsid w:val="00EA23F4"/>
    <w:rsid w:val="00EA2504"/>
    <w:rsid w:val="00EA268C"/>
    <w:rsid w:val="00EA2942"/>
    <w:rsid w:val="00EA2B7A"/>
    <w:rsid w:val="00EA30AD"/>
    <w:rsid w:val="00EA357F"/>
    <w:rsid w:val="00EA3BA8"/>
    <w:rsid w:val="00EA3BBF"/>
    <w:rsid w:val="00EA431B"/>
    <w:rsid w:val="00EA4449"/>
    <w:rsid w:val="00EA453C"/>
    <w:rsid w:val="00EA459C"/>
    <w:rsid w:val="00EA45EA"/>
    <w:rsid w:val="00EA4751"/>
    <w:rsid w:val="00EA4A00"/>
    <w:rsid w:val="00EA4CE9"/>
    <w:rsid w:val="00EA5250"/>
    <w:rsid w:val="00EA5343"/>
    <w:rsid w:val="00EA5375"/>
    <w:rsid w:val="00EA539C"/>
    <w:rsid w:val="00EA5750"/>
    <w:rsid w:val="00EA5CB9"/>
    <w:rsid w:val="00EA5EF5"/>
    <w:rsid w:val="00EA5F96"/>
    <w:rsid w:val="00EA624D"/>
    <w:rsid w:val="00EA661F"/>
    <w:rsid w:val="00EA662B"/>
    <w:rsid w:val="00EA6894"/>
    <w:rsid w:val="00EA6D53"/>
    <w:rsid w:val="00EA6DB9"/>
    <w:rsid w:val="00EA74AE"/>
    <w:rsid w:val="00EA7AF6"/>
    <w:rsid w:val="00EA7DD7"/>
    <w:rsid w:val="00EA7F0F"/>
    <w:rsid w:val="00EA7F90"/>
    <w:rsid w:val="00EA7FFC"/>
    <w:rsid w:val="00EB0279"/>
    <w:rsid w:val="00EB0821"/>
    <w:rsid w:val="00EB0869"/>
    <w:rsid w:val="00EB0AAA"/>
    <w:rsid w:val="00EB11C7"/>
    <w:rsid w:val="00EB1338"/>
    <w:rsid w:val="00EB1549"/>
    <w:rsid w:val="00EB1A9A"/>
    <w:rsid w:val="00EB1AC4"/>
    <w:rsid w:val="00EB1BFA"/>
    <w:rsid w:val="00EB1FC9"/>
    <w:rsid w:val="00EB2359"/>
    <w:rsid w:val="00EB255A"/>
    <w:rsid w:val="00EB2A3A"/>
    <w:rsid w:val="00EB2C0C"/>
    <w:rsid w:val="00EB2FDF"/>
    <w:rsid w:val="00EB31E3"/>
    <w:rsid w:val="00EB36C9"/>
    <w:rsid w:val="00EB37A9"/>
    <w:rsid w:val="00EB3873"/>
    <w:rsid w:val="00EB388B"/>
    <w:rsid w:val="00EB3EA1"/>
    <w:rsid w:val="00EB3EB4"/>
    <w:rsid w:val="00EB3EF2"/>
    <w:rsid w:val="00EB3F5C"/>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EB5"/>
    <w:rsid w:val="00EB4F49"/>
    <w:rsid w:val="00EB4F55"/>
    <w:rsid w:val="00EB5192"/>
    <w:rsid w:val="00EB537E"/>
    <w:rsid w:val="00EB5772"/>
    <w:rsid w:val="00EB5791"/>
    <w:rsid w:val="00EB595A"/>
    <w:rsid w:val="00EB5A47"/>
    <w:rsid w:val="00EB5B1F"/>
    <w:rsid w:val="00EB5ECE"/>
    <w:rsid w:val="00EB6131"/>
    <w:rsid w:val="00EB63C7"/>
    <w:rsid w:val="00EB644D"/>
    <w:rsid w:val="00EB6567"/>
    <w:rsid w:val="00EB6961"/>
    <w:rsid w:val="00EB6A76"/>
    <w:rsid w:val="00EB6B68"/>
    <w:rsid w:val="00EB6EDA"/>
    <w:rsid w:val="00EB720E"/>
    <w:rsid w:val="00EB7626"/>
    <w:rsid w:val="00EB79E4"/>
    <w:rsid w:val="00EB7D49"/>
    <w:rsid w:val="00EB7E63"/>
    <w:rsid w:val="00EC04A4"/>
    <w:rsid w:val="00EC0AA3"/>
    <w:rsid w:val="00EC0D63"/>
    <w:rsid w:val="00EC0F7A"/>
    <w:rsid w:val="00EC1434"/>
    <w:rsid w:val="00EC16DE"/>
    <w:rsid w:val="00EC18C0"/>
    <w:rsid w:val="00EC19FE"/>
    <w:rsid w:val="00EC1BA2"/>
    <w:rsid w:val="00EC1BD7"/>
    <w:rsid w:val="00EC1CE3"/>
    <w:rsid w:val="00EC20B3"/>
    <w:rsid w:val="00EC221E"/>
    <w:rsid w:val="00EC265A"/>
    <w:rsid w:val="00EC2826"/>
    <w:rsid w:val="00EC289F"/>
    <w:rsid w:val="00EC2C48"/>
    <w:rsid w:val="00EC2DCD"/>
    <w:rsid w:val="00EC3114"/>
    <w:rsid w:val="00EC3316"/>
    <w:rsid w:val="00EC37BE"/>
    <w:rsid w:val="00EC3942"/>
    <w:rsid w:val="00EC3C7A"/>
    <w:rsid w:val="00EC3D66"/>
    <w:rsid w:val="00EC47DC"/>
    <w:rsid w:val="00EC4948"/>
    <w:rsid w:val="00EC4C25"/>
    <w:rsid w:val="00EC4CA2"/>
    <w:rsid w:val="00EC4E35"/>
    <w:rsid w:val="00EC4F02"/>
    <w:rsid w:val="00EC4F6C"/>
    <w:rsid w:val="00EC5279"/>
    <w:rsid w:val="00EC542E"/>
    <w:rsid w:val="00EC5466"/>
    <w:rsid w:val="00EC5933"/>
    <w:rsid w:val="00EC5F06"/>
    <w:rsid w:val="00EC616A"/>
    <w:rsid w:val="00EC6287"/>
    <w:rsid w:val="00EC6AA8"/>
    <w:rsid w:val="00EC6B9B"/>
    <w:rsid w:val="00EC6CCD"/>
    <w:rsid w:val="00EC6D8B"/>
    <w:rsid w:val="00EC6DDB"/>
    <w:rsid w:val="00EC6EA5"/>
    <w:rsid w:val="00EC6FC1"/>
    <w:rsid w:val="00EC7034"/>
    <w:rsid w:val="00EC7248"/>
    <w:rsid w:val="00EC731B"/>
    <w:rsid w:val="00EC73B3"/>
    <w:rsid w:val="00EC7664"/>
    <w:rsid w:val="00EC76F7"/>
    <w:rsid w:val="00EC7A15"/>
    <w:rsid w:val="00ED0040"/>
    <w:rsid w:val="00ED0350"/>
    <w:rsid w:val="00ED0A4B"/>
    <w:rsid w:val="00ED0DEA"/>
    <w:rsid w:val="00ED0F7C"/>
    <w:rsid w:val="00ED18C6"/>
    <w:rsid w:val="00ED19A9"/>
    <w:rsid w:val="00ED1BE7"/>
    <w:rsid w:val="00ED271E"/>
    <w:rsid w:val="00ED2991"/>
    <w:rsid w:val="00ED31AE"/>
    <w:rsid w:val="00ED332B"/>
    <w:rsid w:val="00ED3481"/>
    <w:rsid w:val="00ED39C7"/>
    <w:rsid w:val="00ED44C2"/>
    <w:rsid w:val="00ED44C4"/>
    <w:rsid w:val="00ED44F3"/>
    <w:rsid w:val="00ED4659"/>
    <w:rsid w:val="00ED4DEB"/>
    <w:rsid w:val="00ED4E25"/>
    <w:rsid w:val="00ED4E87"/>
    <w:rsid w:val="00ED50EF"/>
    <w:rsid w:val="00ED5218"/>
    <w:rsid w:val="00ED597F"/>
    <w:rsid w:val="00ED59A1"/>
    <w:rsid w:val="00ED5A78"/>
    <w:rsid w:val="00ED5C4B"/>
    <w:rsid w:val="00ED5F6A"/>
    <w:rsid w:val="00ED631A"/>
    <w:rsid w:val="00ED6955"/>
    <w:rsid w:val="00ED6DEA"/>
    <w:rsid w:val="00ED71A6"/>
    <w:rsid w:val="00ED72EF"/>
    <w:rsid w:val="00ED738E"/>
    <w:rsid w:val="00ED7794"/>
    <w:rsid w:val="00ED785F"/>
    <w:rsid w:val="00ED7F3D"/>
    <w:rsid w:val="00EE0356"/>
    <w:rsid w:val="00EE03CB"/>
    <w:rsid w:val="00EE058D"/>
    <w:rsid w:val="00EE0D68"/>
    <w:rsid w:val="00EE0DD3"/>
    <w:rsid w:val="00EE1096"/>
    <w:rsid w:val="00EE10A4"/>
    <w:rsid w:val="00EE11AD"/>
    <w:rsid w:val="00EE11D2"/>
    <w:rsid w:val="00EE1428"/>
    <w:rsid w:val="00EE148D"/>
    <w:rsid w:val="00EE18EC"/>
    <w:rsid w:val="00EE1D8B"/>
    <w:rsid w:val="00EE2879"/>
    <w:rsid w:val="00EE28A0"/>
    <w:rsid w:val="00EE2ADA"/>
    <w:rsid w:val="00EE2E73"/>
    <w:rsid w:val="00EE2F32"/>
    <w:rsid w:val="00EE2FDC"/>
    <w:rsid w:val="00EE3335"/>
    <w:rsid w:val="00EE3B8A"/>
    <w:rsid w:val="00EE3C2B"/>
    <w:rsid w:val="00EE3C61"/>
    <w:rsid w:val="00EE3CBD"/>
    <w:rsid w:val="00EE3E8E"/>
    <w:rsid w:val="00EE3F18"/>
    <w:rsid w:val="00EE4175"/>
    <w:rsid w:val="00EE449D"/>
    <w:rsid w:val="00EE4962"/>
    <w:rsid w:val="00EE4C20"/>
    <w:rsid w:val="00EE4DC7"/>
    <w:rsid w:val="00EE51E3"/>
    <w:rsid w:val="00EE5B91"/>
    <w:rsid w:val="00EE5FE8"/>
    <w:rsid w:val="00EE6036"/>
    <w:rsid w:val="00EE6422"/>
    <w:rsid w:val="00EE6AB2"/>
    <w:rsid w:val="00EE6C22"/>
    <w:rsid w:val="00EE6C51"/>
    <w:rsid w:val="00EE6E8D"/>
    <w:rsid w:val="00EE6F5E"/>
    <w:rsid w:val="00EE7009"/>
    <w:rsid w:val="00EE712F"/>
    <w:rsid w:val="00EE737E"/>
    <w:rsid w:val="00EE76C9"/>
    <w:rsid w:val="00EE79D8"/>
    <w:rsid w:val="00EE7BDF"/>
    <w:rsid w:val="00EE7D17"/>
    <w:rsid w:val="00EE7EC1"/>
    <w:rsid w:val="00EF007D"/>
    <w:rsid w:val="00EF04E4"/>
    <w:rsid w:val="00EF06EE"/>
    <w:rsid w:val="00EF082F"/>
    <w:rsid w:val="00EF08DA"/>
    <w:rsid w:val="00EF0DE2"/>
    <w:rsid w:val="00EF13E0"/>
    <w:rsid w:val="00EF1463"/>
    <w:rsid w:val="00EF1556"/>
    <w:rsid w:val="00EF1B57"/>
    <w:rsid w:val="00EF1BF7"/>
    <w:rsid w:val="00EF1D00"/>
    <w:rsid w:val="00EF1D7F"/>
    <w:rsid w:val="00EF1E3E"/>
    <w:rsid w:val="00EF1E6F"/>
    <w:rsid w:val="00EF1EA0"/>
    <w:rsid w:val="00EF23A5"/>
    <w:rsid w:val="00EF250C"/>
    <w:rsid w:val="00EF263E"/>
    <w:rsid w:val="00EF279F"/>
    <w:rsid w:val="00EF287E"/>
    <w:rsid w:val="00EF2FEA"/>
    <w:rsid w:val="00EF303C"/>
    <w:rsid w:val="00EF31F2"/>
    <w:rsid w:val="00EF3221"/>
    <w:rsid w:val="00EF323B"/>
    <w:rsid w:val="00EF3770"/>
    <w:rsid w:val="00EF38BD"/>
    <w:rsid w:val="00EF3BE0"/>
    <w:rsid w:val="00EF4310"/>
    <w:rsid w:val="00EF48C7"/>
    <w:rsid w:val="00EF4AB8"/>
    <w:rsid w:val="00EF4AC9"/>
    <w:rsid w:val="00EF4B78"/>
    <w:rsid w:val="00EF4E3B"/>
    <w:rsid w:val="00EF4F68"/>
    <w:rsid w:val="00EF5828"/>
    <w:rsid w:val="00EF587D"/>
    <w:rsid w:val="00EF5D8D"/>
    <w:rsid w:val="00EF5E76"/>
    <w:rsid w:val="00EF68D3"/>
    <w:rsid w:val="00EF6A57"/>
    <w:rsid w:val="00EF6B93"/>
    <w:rsid w:val="00EF6BE6"/>
    <w:rsid w:val="00EF6BF9"/>
    <w:rsid w:val="00EF6DC5"/>
    <w:rsid w:val="00EF7468"/>
    <w:rsid w:val="00EF75B2"/>
    <w:rsid w:val="00EF7BED"/>
    <w:rsid w:val="00F000C9"/>
    <w:rsid w:val="00F00142"/>
    <w:rsid w:val="00F00159"/>
    <w:rsid w:val="00F001C1"/>
    <w:rsid w:val="00F00749"/>
    <w:rsid w:val="00F00C09"/>
    <w:rsid w:val="00F00D62"/>
    <w:rsid w:val="00F00F6F"/>
    <w:rsid w:val="00F01025"/>
    <w:rsid w:val="00F012F1"/>
    <w:rsid w:val="00F01928"/>
    <w:rsid w:val="00F019DD"/>
    <w:rsid w:val="00F02099"/>
    <w:rsid w:val="00F023FE"/>
    <w:rsid w:val="00F026E3"/>
    <w:rsid w:val="00F02A48"/>
    <w:rsid w:val="00F02C90"/>
    <w:rsid w:val="00F0366D"/>
    <w:rsid w:val="00F03753"/>
    <w:rsid w:val="00F0378E"/>
    <w:rsid w:val="00F03C21"/>
    <w:rsid w:val="00F03EAD"/>
    <w:rsid w:val="00F0484E"/>
    <w:rsid w:val="00F04861"/>
    <w:rsid w:val="00F048A9"/>
    <w:rsid w:val="00F04983"/>
    <w:rsid w:val="00F049FA"/>
    <w:rsid w:val="00F04DE0"/>
    <w:rsid w:val="00F05353"/>
    <w:rsid w:val="00F0546D"/>
    <w:rsid w:val="00F05475"/>
    <w:rsid w:val="00F058E7"/>
    <w:rsid w:val="00F05996"/>
    <w:rsid w:val="00F05A19"/>
    <w:rsid w:val="00F05AA5"/>
    <w:rsid w:val="00F05BC0"/>
    <w:rsid w:val="00F05C99"/>
    <w:rsid w:val="00F06269"/>
    <w:rsid w:val="00F064F9"/>
    <w:rsid w:val="00F06713"/>
    <w:rsid w:val="00F0695C"/>
    <w:rsid w:val="00F06A02"/>
    <w:rsid w:val="00F06AD3"/>
    <w:rsid w:val="00F06B68"/>
    <w:rsid w:val="00F074D6"/>
    <w:rsid w:val="00F07587"/>
    <w:rsid w:val="00F076DE"/>
    <w:rsid w:val="00F077E5"/>
    <w:rsid w:val="00F07929"/>
    <w:rsid w:val="00F07EBC"/>
    <w:rsid w:val="00F1055B"/>
    <w:rsid w:val="00F105AD"/>
    <w:rsid w:val="00F10972"/>
    <w:rsid w:val="00F109EC"/>
    <w:rsid w:val="00F10A38"/>
    <w:rsid w:val="00F10D0B"/>
    <w:rsid w:val="00F10E94"/>
    <w:rsid w:val="00F112F1"/>
    <w:rsid w:val="00F11490"/>
    <w:rsid w:val="00F11543"/>
    <w:rsid w:val="00F117C2"/>
    <w:rsid w:val="00F1192D"/>
    <w:rsid w:val="00F11A6D"/>
    <w:rsid w:val="00F11B2A"/>
    <w:rsid w:val="00F11FB0"/>
    <w:rsid w:val="00F121AB"/>
    <w:rsid w:val="00F123DA"/>
    <w:rsid w:val="00F124C4"/>
    <w:rsid w:val="00F1286C"/>
    <w:rsid w:val="00F12A41"/>
    <w:rsid w:val="00F12B5A"/>
    <w:rsid w:val="00F12C6A"/>
    <w:rsid w:val="00F12CE4"/>
    <w:rsid w:val="00F12DDF"/>
    <w:rsid w:val="00F132E7"/>
    <w:rsid w:val="00F133E4"/>
    <w:rsid w:val="00F1346E"/>
    <w:rsid w:val="00F13789"/>
    <w:rsid w:val="00F1381A"/>
    <w:rsid w:val="00F13941"/>
    <w:rsid w:val="00F13CC1"/>
    <w:rsid w:val="00F13D03"/>
    <w:rsid w:val="00F13E98"/>
    <w:rsid w:val="00F14017"/>
    <w:rsid w:val="00F142A4"/>
    <w:rsid w:val="00F14405"/>
    <w:rsid w:val="00F1445F"/>
    <w:rsid w:val="00F1452F"/>
    <w:rsid w:val="00F145DF"/>
    <w:rsid w:val="00F14890"/>
    <w:rsid w:val="00F14AE9"/>
    <w:rsid w:val="00F14EB9"/>
    <w:rsid w:val="00F1521E"/>
    <w:rsid w:val="00F1533D"/>
    <w:rsid w:val="00F1550C"/>
    <w:rsid w:val="00F15557"/>
    <w:rsid w:val="00F156AC"/>
    <w:rsid w:val="00F15806"/>
    <w:rsid w:val="00F1585E"/>
    <w:rsid w:val="00F15B1A"/>
    <w:rsid w:val="00F15F26"/>
    <w:rsid w:val="00F160DF"/>
    <w:rsid w:val="00F161A7"/>
    <w:rsid w:val="00F16274"/>
    <w:rsid w:val="00F165C4"/>
    <w:rsid w:val="00F1680C"/>
    <w:rsid w:val="00F16C3F"/>
    <w:rsid w:val="00F16D2B"/>
    <w:rsid w:val="00F16F94"/>
    <w:rsid w:val="00F17257"/>
    <w:rsid w:val="00F176B7"/>
    <w:rsid w:val="00F177A5"/>
    <w:rsid w:val="00F17B4F"/>
    <w:rsid w:val="00F17CF2"/>
    <w:rsid w:val="00F17D32"/>
    <w:rsid w:val="00F17F34"/>
    <w:rsid w:val="00F17FE0"/>
    <w:rsid w:val="00F20579"/>
    <w:rsid w:val="00F207F0"/>
    <w:rsid w:val="00F20859"/>
    <w:rsid w:val="00F20F66"/>
    <w:rsid w:val="00F216E0"/>
    <w:rsid w:val="00F21940"/>
    <w:rsid w:val="00F21A1E"/>
    <w:rsid w:val="00F21A9E"/>
    <w:rsid w:val="00F21CB9"/>
    <w:rsid w:val="00F21F3D"/>
    <w:rsid w:val="00F22075"/>
    <w:rsid w:val="00F2235F"/>
    <w:rsid w:val="00F2286E"/>
    <w:rsid w:val="00F22893"/>
    <w:rsid w:val="00F228A2"/>
    <w:rsid w:val="00F22B0E"/>
    <w:rsid w:val="00F22B52"/>
    <w:rsid w:val="00F22D00"/>
    <w:rsid w:val="00F22F6B"/>
    <w:rsid w:val="00F236F4"/>
    <w:rsid w:val="00F2370F"/>
    <w:rsid w:val="00F237F2"/>
    <w:rsid w:val="00F23A16"/>
    <w:rsid w:val="00F23C0F"/>
    <w:rsid w:val="00F2403B"/>
    <w:rsid w:val="00F2447F"/>
    <w:rsid w:val="00F24749"/>
    <w:rsid w:val="00F25015"/>
    <w:rsid w:val="00F251D8"/>
    <w:rsid w:val="00F251DC"/>
    <w:rsid w:val="00F25208"/>
    <w:rsid w:val="00F25A95"/>
    <w:rsid w:val="00F25C21"/>
    <w:rsid w:val="00F25DFA"/>
    <w:rsid w:val="00F25EF8"/>
    <w:rsid w:val="00F2600A"/>
    <w:rsid w:val="00F26065"/>
    <w:rsid w:val="00F26294"/>
    <w:rsid w:val="00F26558"/>
    <w:rsid w:val="00F26BB9"/>
    <w:rsid w:val="00F270C3"/>
    <w:rsid w:val="00F272FF"/>
    <w:rsid w:val="00F2757C"/>
    <w:rsid w:val="00F2798A"/>
    <w:rsid w:val="00F279DA"/>
    <w:rsid w:val="00F27A03"/>
    <w:rsid w:val="00F27E61"/>
    <w:rsid w:val="00F30417"/>
    <w:rsid w:val="00F309C5"/>
    <w:rsid w:val="00F30B83"/>
    <w:rsid w:val="00F30BF5"/>
    <w:rsid w:val="00F30DB2"/>
    <w:rsid w:val="00F30DC9"/>
    <w:rsid w:val="00F30EBD"/>
    <w:rsid w:val="00F3112D"/>
    <w:rsid w:val="00F3146D"/>
    <w:rsid w:val="00F315FA"/>
    <w:rsid w:val="00F3167D"/>
    <w:rsid w:val="00F31765"/>
    <w:rsid w:val="00F317B2"/>
    <w:rsid w:val="00F31E61"/>
    <w:rsid w:val="00F321AC"/>
    <w:rsid w:val="00F32347"/>
    <w:rsid w:val="00F325A0"/>
    <w:rsid w:val="00F3264A"/>
    <w:rsid w:val="00F32807"/>
    <w:rsid w:val="00F3286A"/>
    <w:rsid w:val="00F32B51"/>
    <w:rsid w:val="00F32B81"/>
    <w:rsid w:val="00F32D99"/>
    <w:rsid w:val="00F32FCA"/>
    <w:rsid w:val="00F33063"/>
    <w:rsid w:val="00F3360C"/>
    <w:rsid w:val="00F336AC"/>
    <w:rsid w:val="00F3372A"/>
    <w:rsid w:val="00F33F03"/>
    <w:rsid w:val="00F341BA"/>
    <w:rsid w:val="00F342C8"/>
    <w:rsid w:val="00F342DB"/>
    <w:rsid w:val="00F34378"/>
    <w:rsid w:val="00F34480"/>
    <w:rsid w:val="00F34626"/>
    <w:rsid w:val="00F3496E"/>
    <w:rsid w:val="00F34F24"/>
    <w:rsid w:val="00F3510C"/>
    <w:rsid w:val="00F3572D"/>
    <w:rsid w:val="00F357B8"/>
    <w:rsid w:val="00F358B1"/>
    <w:rsid w:val="00F36187"/>
    <w:rsid w:val="00F362F6"/>
    <w:rsid w:val="00F365C2"/>
    <w:rsid w:val="00F366C7"/>
    <w:rsid w:val="00F367AF"/>
    <w:rsid w:val="00F367CA"/>
    <w:rsid w:val="00F36851"/>
    <w:rsid w:val="00F369FB"/>
    <w:rsid w:val="00F36AF4"/>
    <w:rsid w:val="00F36BC6"/>
    <w:rsid w:val="00F36C26"/>
    <w:rsid w:val="00F36CBC"/>
    <w:rsid w:val="00F36FA4"/>
    <w:rsid w:val="00F372A7"/>
    <w:rsid w:val="00F3736F"/>
    <w:rsid w:val="00F37500"/>
    <w:rsid w:val="00F376DD"/>
    <w:rsid w:val="00F3773D"/>
    <w:rsid w:val="00F3788B"/>
    <w:rsid w:val="00F378B6"/>
    <w:rsid w:val="00F3796F"/>
    <w:rsid w:val="00F37A55"/>
    <w:rsid w:val="00F37B47"/>
    <w:rsid w:val="00F40448"/>
    <w:rsid w:val="00F4057E"/>
    <w:rsid w:val="00F40715"/>
    <w:rsid w:val="00F4087C"/>
    <w:rsid w:val="00F40BAD"/>
    <w:rsid w:val="00F41259"/>
    <w:rsid w:val="00F4129E"/>
    <w:rsid w:val="00F41311"/>
    <w:rsid w:val="00F41533"/>
    <w:rsid w:val="00F41AAA"/>
    <w:rsid w:val="00F41C1F"/>
    <w:rsid w:val="00F41DDC"/>
    <w:rsid w:val="00F423E9"/>
    <w:rsid w:val="00F42441"/>
    <w:rsid w:val="00F42573"/>
    <w:rsid w:val="00F42723"/>
    <w:rsid w:val="00F427E9"/>
    <w:rsid w:val="00F42C97"/>
    <w:rsid w:val="00F42E38"/>
    <w:rsid w:val="00F42E9A"/>
    <w:rsid w:val="00F42FB5"/>
    <w:rsid w:val="00F4359A"/>
    <w:rsid w:val="00F4365A"/>
    <w:rsid w:val="00F43D2C"/>
    <w:rsid w:val="00F43DE5"/>
    <w:rsid w:val="00F43E85"/>
    <w:rsid w:val="00F43E8D"/>
    <w:rsid w:val="00F44067"/>
    <w:rsid w:val="00F4467A"/>
    <w:rsid w:val="00F44C6C"/>
    <w:rsid w:val="00F44DFB"/>
    <w:rsid w:val="00F44E77"/>
    <w:rsid w:val="00F44FB4"/>
    <w:rsid w:val="00F450CF"/>
    <w:rsid w:val="00F452FC"/>
    <w:rsid w:val="00F45921"/>
    <w:rsid w:val="00F459FE"/>
    <w:rsid w:val="00F45A96"/>
    <w:rsid w:val="00F45ACC"/>
    <w:rsid w:val="00F4618B"/>
    <w:rsid w:val="00F466E0"/>
    <w:rsid w:val="00F46761"/>
    <w:rsid w:val="00F467F7"/>
    <w:rsid w:val="00F471B7"/>
    <w:rsid w:val="00F47366"/>
    <w:rsid w:val="00F4737B"/>
    <w:rsid w:val="00F47872"/>
    <w:rsid w:val="00F47D62"/>
    <w:rsid w:val="00F47D6A"/>
    <w:rsid w:val="00F47DB1"/>
    <w:rsid w:val="00F47E1D"/>
    <w:rsid w:val="00F47E1E"/>
    <w:rsid w:val="00F47F0F"/>
    <w:rsid w:val="00F500DA"/>
    <w:rsid w:val="00F504E1"/>
    <w:rsid w:val="00F50965"/>
    <w:rsid w:val="00F50CCD"/>
    <w:rsid w:val="00F50FC2"/>
    <w:rsid w:val="00F51BC2"/>
    <w:rsid w:val="00F51C2D"/>
    <w:rsid w:val="00F525BD"/>
    <w:rsid w:val="00F52868"/>
    <w:rsid w:val="00F52897"/>
    <w:rsid w:val="00F52A36"/>
    <w:rsid w:val="00F52B41"/>
    <w:rsid w:val="00F52D71"/>
    <w:rsid w:val="00F52FBD"/>
    <w:rsid w:val="00F53066"/>
    <w:rsid w:val="00F53BE5"/>
    <w:rsid w:val="00F53ECD"/>
    <w:rsid w:val="00F5412D"/>
    <w:rsid w:val="00F541E4"/>
    <w:rsid w:val="00F542C5"/>
    <w:rsid w:val="00F5468E"/>
    <w:rsid w:val="00F54E4F"/>
    <w:rsid w:val="00F55151"/>
    <w:rsid w:val="00F55241"/>
    <w:rsid w:val="00F55724"/>
    <w:rsid w:val="00F55954"/>
    <w:rsid w:val="00F55CB3"/>
    <w:rsid w:val="00F55E3E"/>
    <w:rsid w:val="00F56124"/>
    <w:rsid w:val="00F561C2"/>
    <w:rsid w:val="00F56490"/>
    <w:rsid w:val="00F5675D"/>
    <w:rsid w:val="00F567D4"/>
    <w:rsid w:val="00F56C09"/>
    <w:rsid w:val="00F56D77"/>
    <w:rsid w:val="00F570C5"/>
    <w:rsid w:val="00F574FB"/>
    <w:rsid w:val="00F57B6A"/>
    <w:rsid w:val="00F57D48"/>
    <w:rsid w:val="00F57F60"/>
    <w:rsid w:val="00F60493"/>
    <w:rsid w:val="00F6080A"/>
    <w:rsid w:val="00F60859"/>
    <w:rsid w:val="00F60920"/>
    <w:rsid w:val="00F60D51"/>
    <w:rsid w:val="00F60EEF"/>
    <w:rsid w:val="00F60F31"/>
    <w:rsid w:val="00F61E2B"/>
    <w:rsid w:val="00F61FAC"/>
    <w:rsid w:val="00F623B5"/>
    <w:rsid w:val="00F623D7"/>
    <w:rsid w:val="00F62414"/>
    <w:rsid w:val="00F62921"/>
    <w:rsid w:val="00F62DE2"/>
    <w:rsid w:val="00F62F2F"/>
    <w:rsid w:val="00F63336"/>
    <w:rsid w:val="00F634B5"/>
    <w:rsid w:val="00F63B0B"/>
    <w:rsid w:val="00F63D32"/>
    <w:rsid w:val="00F64357"/>
    <w:rsid w:val="00F64787"/>
    <w:rsid w:val="00F64BDC"/>
    <w:rsid w:val="00F64D1E"/>
    <w:rsid w:val="00F64E91"/>
    <w:rsid w:val="00F64EDB"/>
    <w:rsid w:val="00F65271"/>
    <w:rsid w:val="00F65DA3"/>
    <w:rsid w:val="00F660E2"/>
    <w:rsid w:val="00F661E3"/>
    <w:rsid w:val="00F6624F"/>
    <w:rsid w:val="00F66318"/>
    <w:rsid w:val="00F663D9"/>
    <w:rsid w:val="00F6644E"/>
    <w:rsid w:val="00F66835"/>
    <w:rsid w:val="00F66939"/>
    <w:rsid w:val="00F66C01"/>
    <w:rsid w:val="00F66F58"/>
    <w:rsid w:val="00F66FED"/>
    <w:rsid w:val="00F6747A"/>
    <w:rsid w:val="00F67832"/>
    <w:rsid w:val="00F67A6C"/>
    <w:rsid w:val="00F67C7B"/>
    <w:rsid w:val="00F67EB6"/>
    <w:rsid w:val="00F70006"/>
    <w:rsid w:val="00F703A7"/>
    <w:rsid w:val="00F7085B"/>
    <w:rsid w:val="00F7138D"/>
    <w:rsid w:val="00F71865"/>
    <w:rsid w:val="00F71B13"/>
    <w:rsid w:val="00F71D8E"/>
    <w:rsid w:val="00F71E93"/>
    <w:rsid w:val="00F71F51"/>
    <w:rsid w:val="00F7203A"/>
    <w:rsid w:val="00F72203"/>
    <w:rsid w:val="00F725DB"/>
    <w:rsid w:val="00F728C0"/>
    <w:rsid w:val="00F72C62"/>
    <w:rsid w:val="00F72DCF"/>
    <w:rsid w:val="00F72DD0"/>
    <w:rsid w:val="00F73564"/>
    <w:rsid w:val="00F73588"/>
    <w:rsid w:val="00F7360C"/>
    <w:rsid w:val="00F73619"/>
    <w:rsid w:val="00F74202"/>
    <w:rsid w:val="00F7422E"/>
    <w:rsid w:val="00F742F9"/>
    <w:rsid w:val="00F74591"/>
    <w:rsid w:val="00F749EC"/>
    <w:rsid w:val="00F74BC1"/>
    <w:rsid w:val="00F752E2"/>
    <w:rsid w:val="00F75457"/>
    <w:rsid w:val="00F75702"/>
    <w:rsid w:val="00F75B2A"/>
    <w:rsid w:val="00F75B9D"/>
    <w:rsid w:val="00F76193"/>
    <w:rsid w:val="00F77049"/>
    <w:rsid w:val="00F77167"/>
    <w:rsid w:val="00F772FC"/>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C50"/>
    <w:rsid w:val="00F832C2"/>
    <w:rsid w:val="00F833B4"/>
    <w:rsid w:val="00F8370F"/>
    <w:rsid w:val="00F838C9"/>
    <w:rsid w:val="00F839F6"/>
    <w:rsid w:val="00F83F9A"/>
    <w:rsid w:val="00F840E1"/>
    <w:rsid w:val="00F84100"/>
    <w:rsid w:val="00F8416D"/>
    <w:rsid w:val="00F843BA"/>
    <w:rsid w:val="00F8463D"/>
    <w:rsid w:val="00F84B72"/>
    <w:rsid w:val="00F84C60"/>
    <w:rsid w:val="00F85233"/>
    <w:rsid w:val="00F852A6"/>
    <w:rsid w:val="00F853CE"/>
    <w:rsid w:val="00F85713"/>
    <w:rsid w:val="00F85DE0"/>
    <w:rsid w:val="00F863B3"/>
    <w:rsid w:val="00F866F1"/>
    <w:rsid w:val="00F86C68"/>
    <w:rsid w:val="00F87011"/>
    <w:rsid w:val="00F87118"/>
    <w:rsid w:val="00F873BD"/>
    <w:rsid w:val="00F87411"/>
    <w:rsid w:val="00F87ABC"/>
    <w:rsid w:val="00F87AD3"/>
    <w:rsid w:val="00F87AE4"/>
    <w:rsid w:val="00F87E37"/>
    <w:rsid w:val="00F87EE7"/>
    <w:rsid w:val="00F901DA"/>
    <w:rsid w:val="00F903A5"/>
    <w:rsid w:val="00F903E2"/>
    <w:rsid w:val="00F9066C"/>
    <w:rsid w:val="00F90ACB"/>
    <w:rsid w:val="00F90B7E"/>
    <w:rsid w:val="00F91047"/>
    <w:rsid w:val="00F912B4"/>
    <w:rsid w:val="00F9142E"/>
    <w:rsid w:val="00F915FC"/>
    <w:rsid w:val="00F9176F"/>
    <w:rsid w:val="00F91BF9"/>
    <w:rsid w:val="00F91D33"/>
    <w:rsid w:val="00F91DE4"/>
    <w:rsid w:val="00F920BD"/>
    <w:rsid w:val="00F92774"/>
    <w:rsid w:val="00F92780"/>
    <w:rsid w:val="00F92A80"/>
    <w:rsid w:val="00F92BE0"/>
    <w:rsid w:val="00F92C36"/>
    <w:rsid w:val="00F92ECE"/>
    <w:rsid w:val="00F92F37"/>
    <w:rsid w:val="00F930E3"/>
    <w:rsid w:val="00F93352"/>
    <w:rsid w:val="00F9337D"/>
    <w:rsid w:val="00F93505"/>
    <w:rsid w:val="00F9363F"/>
    <w:rsid w:val="00F93ACE"/>
    <w:rsid w:val="00F93B71"/>
    <w:rsid w:val="00F93FB7"/>
    <w:rsid w:val="00F94049"/>
    <w:rsid w:val="00F94C9A"/>
    <w:rsid w:val="00F94CBD"/>
    <w:rsid w:val="00F94D2D"/>
    <w:rsid w:val="00F951DC"/>
    <w:rsid w:val="00F95B9D"/>
    <w:rsid w:val="00F96438"/>
    <w:rsid w:val="00F96D0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B30"/>
    <w:rsid w:val="00FA0C91"/>
    <w:rsid w:val="00FA1646"/>
    <w:rsid w:val="00FA19B3"/>
    <w:rsid w:val="00FA1C54"/>
    <w:rsid w:val="00FA1D8D"/>
    <w:rsid w:val="00FA1E89"/>
    <w:rsid w:val="00FA22FA"/>
    <w:rsid w:val="00FA2416"/>
    <w:rsid w:val="00FA2543"/>
    <w:rsid w:val="00FA2823"/>
    <w:rsid w:val="00FA2837"/>
    <w:rsid w:val="00FA2D26"/>
    <w:rsid w:val="00FA3074"/>
    <w:rsid w:val="00FA324A"/>
    <w:rsid w:val="00FA33FA"/>
    <w:rsid w:val="00FA3494"/>
    <w:rsid w:val="00FA3526"/>
    <w:rsid w:val="00FA375E"/>
    <w:rsid w:val="00FA3828"/>
    <w:rsid w:val="00FA38F0"/>
    <w:rsid w:val="00FA3AC5"/>
    <w:rsid w:val="00FA3C90"/>
    <w:rsid w:val="00FA468C"/>
    <w:rsid w:val="00FA4713"/>
    <w:rsid w:val="00FA49F2"/>
    <w:rsid w:val="00FA4EB5"/>
    <w:rsid w:val="00FA4EC7"/>
    <w:rsid w:val="00FA518F"/>
    <w:rsid w:val="00FA564E"/>
    <w:rsid w:val="00FA59FD"/>
    <w:rsid w:val="00FA5AB4"/>
    <w:rsid w:val="00FA5BCB"/>
    <w:rsid w:val="00FA614C"/>
    <w:rsid w:val="00FA6155"/>
    <w:rsid w:val="00FA623F"/>
    <w:rsid w:val="00FA637E"/>
    <w:rsid w:val="00FA649B"/>
    <w:rsid w:val="00FA6521"/>
    <w:rsid w:val="00FA66D5"/>
    <w:rsid w:val="00FA681C"/>
    <w:rsid w:val="00FA684F"/>
    <w:rsid w:val="00FA6A6D"/>
    <w:rsid w:val="00FA6BE0"/>
    <w:rsid w:val="00FA6CE3"/>
    <w:rsid w:val="00FA6E1E"/>
    <w:rsid w:val="00FA76B7"/>
    <w:rsid w:val="00FA772E"/>
    <w:rsid w:val="00FA7790"/>
    <w:rsid w:val="00FA7E18"/>
    <w:rsid w:val="00FA7E94"/>
    <w:rsid w:val="00FB00C9"/>
    <w:rsid w:val="00FB04E3"/>
    <w:rsid w:val="00FB084B"/>
    <w:rsid w:val="00FB087A"/>
    <w:rsid w:val="00FB0B58"/>
    <w:rsid w:val="00FB0C32"/>
    <w:rsid w:val="00FB0E87"/>
    <w:rsid w:val="00FB116A"/>
    <w:rsid w:val="00FB133A"/>
    <w:rsid w:val="00FB135D"/>
    <w:rsid w:val="00FB1AB2"/>
    <w:rsid w:val="00FB21D8"/>
    <w:rsid w:val="00FB2670"/>
    <w:rsid w:val="00FB2B6B"/>
    <w:rsid w:val="00FB2B91"/>
    <w:rsid w:val="00FB2B99"/>
    <w:rsid w:val="00FB36DD"/>
    <w:rsid w:val="00FB388D"/>
    <w:rsid w:val="00FB3AE4"/>
    <w:rsid w:val="00FB3ED3"/>
    <w:rsid w:val="00FB3F3F"/>
    <w:rsid w:val="00FB405E"/>
    <w:rsid w:val="00FB4090"/>
    <w:rsid w:val="00FB4239"/>
    <w:rsid w:val="00FB44F6"/>
    <w:rsid w:val="00FB4B09"/>
    <w:rsid w:val="00FB4B9C"/>
    <w:rsid w:val="00FB4BDF"/>
    <w:rsid w:val="00FB4C32"/>
    <w:rsid w:val="00FB4E01"/>
    <w:rsid w:val="00FB5183"/>
    <w:rsid w:val="00FB5310"/>
    <w:rsid w:val="00FB5542"/>
    <w:rsid w:val="00FB579E"/>
    <w:rsid w:val="00FB5AA1"/>
    <w:rsid w:val="00FB64E1"/>
    <w:rsid w:val="00FB6866"/>
    <w:rsid w:val="00FB6918"/>
    <w:rsid w:val="00FB6ADA"/>
    <w:rsid w:val="00FB6B30"/>
    <w:rsid w:val="00FB6B37"/>
    <w:rsid w:val="00FB6B41"/>
    <w:rsid w:val="00FB6C6D"/>
    <w:rsid w:val="00FB6DB0"/>
    <w:rsid w:val="00FB7501"/>
    <w:rsid w:val="00FB767F"/>
    <w:rsid w:val="00FB76BF"/>
    <w:rsid w:val="00FB7B4D"/>
    <w:rsid w:val="00FB7C65"/>
    <w:rsid w:val="00FB7D7B"/>
    <w:rsid w:val="00FB7F54"/>
    <w:rsid w:val="00FC07A5"/>
    <w:rsid w:val="00FC0B77"/>
    <w:rsid w:val="00FC10AB"/>
    <w:rsid w:val="00FC132E"/>
    <w:rsid w:val="00FC1625"/>
    <w:rsid w:val="00FC165F"/>
    <w:rsid w:val="00FC19E0"/>
    <w:rsid w:val="00FC1BE3"/>
    <w:rsid w:val="00FC1C1A"/>
    <w:rsid w:val="00FC1C6B"/>
    <w:rsid w:val="00FC1CEA"/>
    <w:rsid w:val="00FC1D14"/>
    <w:rsid w:val="00FC1EF8"/>
    <w:rsid w:val="00FC213E"/>
    <w:rsid w:val="00FC2196"/>
    <w:rsid w:val="00FC27AF"/>
    <w:rsid w:val="00FC2D0E"/>
    <w:rsid w:val="00FC2F5A"/>
    <w:rsid w:val="00FC31B4"/>
    <w:rsid w:val="00FC375C"/>
    <w:rsid w:val="00FC3A71"/>
    <w:rsid w:val="00FC3A9A"/>
    <w:rsid w:val="00FC3FFF"/>
    <w:rsid w:val="00FC4186"/>
    <w:rsid w:val="00FC4187"/>
    <w:rsid w:val="00FC4577"/>
    <w:rsid w:val="00FC4606"/>
    <w:rsid w:val="00FC488D"/>
    <w:rsid w:val="00FC48E1"/>
    <w:rsid w:val="00FC50CD"/>
    <w:rsid w:val="00FC527A"/>
    <w:rsid w:val="00FC5326"/>
    <w:rsid w:val="00FC54C0"/>
    <w:rsid w:val="00FC5766"/>
    <w:rsid w:val="00FC5AC2"/>
    <w:rsid w:val="00FC61EF"/>
    <w:rsid w:val="00FC6604"/>
    <w:rsid w:val="00FC663A"/>
    <w:rsid w:val="00FC67F7"/>
    <w:rsid w:val="00FC68CA"/>
    <w:rsid w:val="00FC6C36"/>
    <w:rsid w:val="00FC6CBD"/>
    <w:rsid w:val="00FC6E31"/>
    <w:rsid w:val="00FC6F6A"/>
    <w:rsid w:val="00FC703D"/>
    <w:rsid w:val="00FC7245"/>
    <w:rsid w:val="00FC7426"/>
    <w:rsid w:val="00FC767D"/>
    <w:rsid w:val="00FC7A01"/>
    <w:rsid w:val="00FC7B09"/>
    <w:rsid w:val="00FC7BFE"/>
    <w:rsid w:val="00FC7C4F"/>
    <w:rsid w:val="00FD0107"/>
    <w:rsid w:val="00FD03EA"/>
    <w:rsid w:val="00FD04BB"/>
    <w:rsid w:val="00FD0E78"/>
    <w:rsid w:val="00FD0F37"/>
    <w:rsid w:val="00FD0F40"/>
    <w:rsid w:val="00FD10BC"/>
    <w:rsid w:val="00FD1108"/>
    <w:rsid w:val="00FD1221"/>
    <w:rsid w:val="00FD1490"/>
    <w:rsid w:val="00FD1508"/>
    <w:rsid w:val="00FD1586"/>
    <w:rsid w:val="00FD194E"/>
    <w:rsid w:val="00FD1AC8"/>
    <w:rsid w:val="00FD1BE0"/>
    <w:rsid w:val="00FD1D06"/>
    <w:rsid w:val="00FD1D6B"/>
    <w:rsid w:val="00FD24ED"/>
    <w:rsid w:val="00FD25C6"/>
    <w:rsid w:val="00FD262F"/>
    <w:rsid w:val="00FD26D7"/>
    <w:rsid w:val="00FD2A22"/>
    <w:rsid w:val="00FD2EC3"/>
    <w:rsid w:val="00FD32E5"/>
    <w:rsid w:val="00FD3495"/>
    <w:rsid w:val="00FD35F6"/>
    <w:rsid w:val="00FD3BC6"/>
    <w:rsid w:val="00FD3BE8"/>
    <w:rsid w:val="00FD425B"/>
    <w:rsid w:val="00FD4395"/>
    <w:rsid w:val="00FD49D8"/>
    <w:rsid w:val="00FD4A11"/>
    <w:rsid w:val="00FD4B1D"/>
    <w:rsid w:val="00FD4BF2"/>
    <w:rsid w:val="00FD4BF3"/>
    <w:rsid w:val="00FD4E1E"/>
    <w:rsid w:val="00FD4E90"/>
    <w:rsid w:val="00FD516C"/>
    <w:rsid w:val="00FD555A"/>
    <w:rsid w:val="00FD5A9C"/>
    <w:rsid w:val="00FD5D3B"/>
    <w:rsid w:val="00FD60A1"/>
    <w:rsid w:val="00FD6211"/>
    <w:rsid w:val="00FD62E7"/>
    <w:rsid w:val="00FD6371"/>
    <w:rsid w:val="00FD6708"/>
    <w:rsid w:val="00FD6725"/>
    <w:rsid w:val="00FD6995"/>
    <w:rsid w:val="00FD6B2B"/>
    <w:rsid w:val="00FD6DB7"/>
    <w:rsid w:val="00FD6DD3"/>
    <w:rsid w:val="00FD6DEF"/>
    <w:rsid w:val="00FD6FAE"/>
    <w:rsid w:val="00FD7131"/>
    <w:rsid w:val="00FD73D9"/>
    <w:rsid w:val="00FD753E"/>
    <w:rsid w:val="00FD77D8"/>
    <w:rsid w:val="00FD77E3"/>
    <w:rsid w:val="00FD78EE"/>
    <w:rsid w:val="00FD7C05"/>
    <w:rsid w:val="00FD7F7A"/>
    <w:rsid w:val="00FD7FC2"/>
    <w:rsid w:val="00FE03AF"/>
    <w:rsid w:val="00FE0678"/>
    <w:rsid w:val="00FE0725"/>
    <w:rsid w:val="00FE08A4"/>
    <w:rsid w:val="00FE0CAA"/>
    <w:rsid w:val="00FE1243"/>
    <w:rsid w:val="00FE131C"/>
    <w:rsid w:val="00FE161E"/>
    <w:rsid w:val="00FE1742"/>
    <w:rsid w:val="00FE1784"/>
    <w:rsid w:val="00FE17D6"/>
    <w:rsid w:val="00FE18D3"/>
    <w:rsid w:val="00FE1AF4"/>
    <w:rsid w:val="00FE2080"/>
    <w:rsid w:val="00FE2A89"/>
    <w:rsid w:val="00FE2D6C"/>
    <w:rsid w:val="00FE32DB"/>
    <w:rsid w:val="00FE3726"/>
    <w:rsid w:val="00FE3D94"/>
    <w:rsid w:val="00FE3DA5"/>
    <w:rsid w:val="00FE41D0"/>
    <w:rsid w:val="00FE4348"/>
    <w:rsid w:val="00FE4A97"/>
    <w:rsid w:val="00FE4C88"/>
    <w:rsid w:val="00FE4E7E"/>
    <w:rsid w:val="00FE4F33"/>
    <w:rsid w:val="00FE54C1"/>
    <w:rsid w:val="00FE58D0"/>
    <w:rsid w:val="00FE58FC"/>
    <w:rsid w:val="00FE5A40"/>
    <w:rsid w:val="00FE5EF4"/>
    <w:rsid w:val="00FE5F32"/>
    <w:rsid w:val="00FE63DD"/>
    <w:rsid w:val="00FE6573"/>
    <w:rsid w:val="00FE6892"/>
    <w:rsid w:val="00FE6E3A"/>
    <w:rsid w:val="00FE6F49"/>
    <w:rsid w:val="00FE725D"/>
    <w:rsid w:val="00FE75BC"/>
    <w:rsid w:val="00FE7AB5"/>
    <w:rsid w:val="00FE7C4E"/>
    <w:rsid w:val="00FE7C8A"/>
    <w:rsid w:val="00FE7E44"/>
    <w:rsid w:val="00FE7E73"/>
    <w:rsid w:val="00FE7EF8"/>
    <w:rsid w:val="00FF04A1"/>
    <w:rsid w:val="00FF0543"/>
    <w:rsid w:val="00FF0B13"/>
    <w:rsid w:val="00FF0C84"/>
    <w:rsid w:val="00FF0CA8"/>
    <w:rsid w:val="00FF0EC6"/>
    <w:rsid w:val="00FF0FD0"/>
    <w:rsid w:val="00FF10E7"/>
    <w:rsid w:val="00FF112D"/>
    <w:rsid w:val="00FF1610"/>
    <w:rsid w:val="00FF2425"/>
    <w:rsid w:val="00FF2690"/>
    <w:rsid w:val="00FF29F0"/>
    <w:rsid w:val="00FF2B3C"/>
    <w:rsid w:val="00FF3521"/>
    <w:rsid w:val="00FF399D"/>
    <w:rsid w:val="00FF3AA1"/>
    <w:rsid w:val="00FF434E"/>
    <w:rsid w:val="00FF4467"/>
    <w:rsid w:val="00FF472B"/>
    <w:rsid w:val="00FF4B97"/>
    <w:rsid w:val="00FF4D58"/>
    <w:rsid w:val="00FF4D76"/>
    <w:rsid w:val="00FF4F95"/>
    <w:rsid w:val="00FF51AF"/>
    <w:rsid w:val="00FF58A9"/>
    <w:rsid w:val="00FF58C3"/>
    <w:rsid w:val="00FF5DF4"/>
    <w:rsid w:val="00FF5EB7"/>
    <w:rsid w:val="00FF6103"/>
    <w:rsid w:val="00FF6158"/>
    <w:rsid w:val="00FF6204"/>
    <w:rsid w:val="00FF64AA"/>
    <w:rsid w:val="00FF68E7"/>
    <w:rsid w:val="00FF6ABA"/>
    <w:rsid w:val="00FF6E84"/>
    <w:rsid w:val="00FF71BB"/>
    <w:rsid w:val="00FF779C"/>
    <w:rsid w:val="00FF7C26"/>
    <w:rsid w:val="00FF7CF9"/>
    <w:rsid w:val="00FF7E0D"/>
    <w:rsid w:val="06D16A1A"/>
    <w:rsid w:val="110203FD"/>
    <w:rsid w:val="258E647A"/>
    <w:rsid w:val="63C2657A"/>
    <w:rsid w:val="64A65BBF"/>
    <w:rsid w:val="719F434A"/>
    <w:rsid w:val="72A95D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9286C"/>
  <w15:docId w15:val="{315810F6-3573-4135-A065-6B466E1CA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uiPriority="39" w:unhideWhenUsed="1" w:qFormat="1"/>
    <w:lsdException w:name="toc 6" w:semiHidden="1" w:qFormat="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val="en-US"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
    <w:basedOn w:val="a"/>
    <w:next w:val="a0"/>
    <w:link w:val="22"/>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aliases w:val="h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2"/>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qFormat/>
    <w:pPr>
      <w:shd w:val="clear" w:color="auto" w:fill="000080"/>
    </w:pPr>
  </w:style>
  <w:style w:type="paragraph" w:styleId="a7">
    <w:name w:val="annotation text"/>
    <w:basedOn w:val="a"/>
    <w:link w:val="a8"/>
    <w:uiPriority w:val="99"/>
    <w:qFormat/>
  </w:style>
  <w:style w:type="paragraph" w:styleId="20">
    <w:name w:val="List 2"/>
    <w:basedOn w:val="a9"/>
    <w:uiPriority w:val="99"/>
    <w:qFormat/>
    <w:pPr>
      <w:numPr>
        <w:numId w:val="3"/>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qFormat/>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qFormat/>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qFormat/>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uiPriority w:val="99"/>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rPr>
  </w:style>
  <w:style w:type="paragraph" w:customStyle="1" w:styleId="Reference">
    <w:name w:val="Reference"/>
    <w:basedOn w:val="a"/>
    <w:link w:val="ReferenceChar"/>
    <w:qFormat/>
    <w:pPr>
      <w:numPr>
        <w:numId w:val="4"/>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character" w:customStyle="1" w:styleId="22">
    <w:name w:val="标题 2 字符"/>
    <w:aliases w:val="H2 字符,h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Bullet list 字符"/>
    <w:link w:val="af9"/>
    <w:uiPriority w:val="34"/>
    <w:qFormat/>
    <w:locked/>
    <w:rPr>
      <w:rFonts w:ascii="Calibri" w:hAnsi="Calibri"/>
      <w:kern w:val="2"/>
      <w:sz w:val="21"/>
      <w:szCs w:val="22"/>
    </w:rPr>
  </w:style>
  <w:style w:type="paragraph" w:styleId="af9">
    <w:name w:val="List Paragraph"/>
    <w:aliases w:val="- Bullets,목록 단락,リスト段落,Lista1,?? ??,?????,????,列出段落1,中等深浅网格 1 - 着色 21,¥¡¡¡¡ì¬º¥¹¥È¶ÎÂä,ÁÐ³ö¶ÎÂä,—ño’i—Ž,¥ê¥¹¥È¶ÎÂä,1st level - Bullet List Paragraph,Lettre d'introduction,Paragrafo elenco,Normal bullet 2,Bullet list,列出段落,목록단락,列,numbered,列表段落11,목록"/>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qFormat/>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aliases w:val="h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uiPriority w:val="9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5"/>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TFZchn">
    <w:name w:val="TF Zchn"/>
    <w:link w:val="TF"/>
    <w:qFormat/>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qFormat/>
    <w:rPr>
      <w:lang w:val="en-GB" w:eastAsia="en-US"/>
    </w:rPr>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lang w:val="en-US"/>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N">
    <w:name w:val="TAN"/>
    <w:basedOn w:val="TAL"/>
    <w:qFormat/>
    <w:pPr>
      <w:ind w:left="851" w:hanging="851"/>
    </w:pPr>
    <w:rPr>
      <w:rFonts w:eastAsia="Malgun Gothic"/>
    </w:rPr>
  </w:style>
  <w:style w:type="paragraph" w:customStyle="1" w:styleId="13">
    <w:name w:val="修订1"/>
    <w:uiPriority w:val="99"/>
    <w:semiHidden/>
    <w:qFormat/>
    <w:rPr>
      <w:rFonts w:eastAsia="Times New Roman"/>
      <w:szCs w:val="24"/>
      <w:lang w:val="en-US"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qFormat/>
    <w:rPr>
      <w:rFonts w:eastAsia="Malgun Gothic"/>
      <w:szCs w:val="20"/>
      <w:lang w:val="en-GB"/>
    </w:rPr>
  </w:style>
  <w:style w:type="paragraph" w:customStyle="1" w:styleId="TdocHeading1">
    <w:name w:val="Tdoc_Heading_1"/>
    <w:basedOn w:val="1"/>
    <w:next w:val="a0"/>
    <w:qFormat/>
    <w:pPr>
      <w:numPr>
        <w:numId w:val="6"/>
      </w:numPr>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rPr>
  </w:style>
  <w:style w:type="paragraph" w:customStyle="1" w:styleId="110">
    <w:name w:val="修订11"/>
    <w:uiPriority w:val="99"/>
    <w:semiHidden/>
    <w:qFormat/>
    <w:rPr>
      <w:rFonts w:ascii="Calibri" w:eastAsia="等线" w:hAnsi="Calibri"/>
      <w:sz w:val="22"/>
      <w:szCs w:val="22"/>
      <w:lang w:val="en-US" w:eastAsia="en-US"/>
    </w:rPr>
  </w:style>
  <w:style w:type="paragraph" w:customStyle="1" w:styleId="Proposal">
    <w:name w:val="Proposal"/>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8"/>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Agreement">
    <w:name w:val="Agreement"/>
    <w:basedOn w:val="a"/>
    <w:next w:val="Doc-text2"/>
    <w:uiPriority w:val="99"/>
    <w:qFormat/>
    <w:pPr>
      <w:numPr>
        <w:numId w:val="9"/>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5">
    <w:name w:val="正文1"/>
    <w:qFormat/>
    <w:pPr>
      <w:jc w:val="both"/>
    </w:pPr>
    <w:rPr>
      <w:kern w:val="2"/>
      <w:sz w:val="21"/>
      <w:szCs w:val="21"/>
      <w:lang w:val="en-US"/>
    </w:rPr>
  </w:style>
  <w:style w:type="table" w:customStyle="1" w:styleId="16">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修订2"/>
    <w:hidden/>
    <w:uiPriority w:val="99"/>
    <w:semiHidden/>
    <w:qFormat/>
    <w:rPr>
      <w:rFonts w:eastAsia="Times New Roman"/>
      <w:szCs w:val="24"/>
      <w:lang w:val="en-US" w:eastAsia="en-US"/>
    </w:rPr>
  </w:style>
  <w:style w:type="paragraph" w:customStyle="1" w:styleId="34">
    <w:name w:val="修订3"/>
    <w:hidden/>
    <w:uiPriority w:val="99"/>
    <w:semiHidden/>
    <w:qFormat/>
    <w:rPr>
      <w:rFonts w:eastAsia="Times New Roman"/>
      <w:szCs w:val="24"/>
      <w:lang w:val="en-US" w:eastAsia="en-US"/>
    </w:rPr>
  </w:style>
  <w:style w:type="paragraph" w:styleId="afb">
    <w:name w:val="Revision"/>
    <w:hidden/>
    <w:uiPriority w:val="99"/>
    <w:semiHidden/>
    <w:rsid w:val="00BD7479"/>
    <w:rPr>
      <w:rFonts w:eastAsia="Times New Roman"/>
      <w:szCs w:val="24"/>
      <w:lang w:val="en-US" w:eastAsia="en-US"/>
    </w:rPr>
  </w:style>
  <w:style w:type="character" w:customStyle="1" w:styleId="17">
    <w:name w:val="列表段落 字符1"/>
    <w:aliases w:val="-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列出段落 字符"/>
    <w:uiPriority w:val="34"/>
    <w:qFormat/>
    <w:locked/>
    <w:rsid w:val="00527A6E"/>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2544">
      <w:bodyDiv w:val="1"/>
      <w:marLeft w:val="0"/>
      <w:marRight w:val="0"/>
      <w:marTop w:val="0"/>
      <w:marBottom w:val="0"/>
      <w:divBdr>
        <w:top w:val="none" w:sz="0" w:space="0" w:color="auto"/>
        <w:left w:val="none" w:sz="0" w:space="0" w:color="auto"/>
        <w:bottom w:val="none" w:sz="0" w:space="0" w:color="auto"/>
        <w:right w:val="none" w:sz="0" w:space="0" w:color="auto"/>
      </w:divBdr>
    </w:div>
    <w:div w:id="805322111">
      <w:bodyDiv w:val="1"/>
      <w:marLeft w:val="0"/>
      <w:marRight w:val="0"/>
      <w:marTop w:val="0"/>
      <w:marBottom w:val="0"/>
      <w:divBdr>
        <w:top w:val="none" w:sz="0" w:space="0" w:color="auto"/>
        <w:left w:val="none" w:sz="0" w:space="0" w:color="auto"/>
        <w:bottom w:val="none" w:sz="0" w:space="0" w:color="auto"/>
        <w:right w:val="none" w:sz="0" w:space="0" w:color="auto"/>
      </w:divBdr>
    </w:div>
    <w:div w:id="1054426691">
      <w:bodyDiv w:val="1"/>
      <w:marLeft w:val="0"/>
      <w:marRight w:val="0"/>
      <w:marTop w:val="0"/>
      <w:marBottom w:val="0"/>
      <w:divBdr>
        <w:top w:val="none" w:sz="0" w:space="0" w:color="auto"/>
        <w:left w:val="none" w:sz="0" w:space="0" w:color="auto"/>
        <w:bottom w:val="none" w:sz="0" w:space="0" w:color="auto"/>
        <w:right w:val="none" w:sz="0" w:space="0" w:color="auto"/>
      </w:divBdr>
    </w:div>
    <w:div w:id="1160076380">
      <w:bodyDiv w:val="1"/>
      <w:marLeft w:val="0"/>
      <w:marRight w:val="0"/>
      <w:marTop w:val="0"/>
      <w:marBottom w:val="0"/>
      <w:divBdr>
        <w:top w:val="none" w:sz="0" w:space="0" w:color="auto"/>
        <w:left w:val="none" w:sz="0" w:space="0" w:color="auto"/>
        <w:bottom w:val="none" w:sz="0" w:space="0" w:color="auto"/>
        <w:right w:val="none" w:sz="0" w:space="0" w:color="auto"/>
      </w:divBdr>
    </w:div>
    <w:div w:id="1217206494">
      <w:bodyDiv w:val="1"/>
      <w:marLeft w:val="0"/>
      <w:marRight w:val="0"/>
      <w:marTop w:val="0"/>
      <w:marBottom w:val="0"/>
      <w:divBdr>
        <w:top w:val="none" w:sz="0" w:space="0" w:color="auto"/>
        <w:left w:val="none" w:sz="0" w:space="0" w:color="auto"/>
        <w:bottom w:val="none" w:sz="0" w:space="0" w:color="auto"/>
        <w:right w:val="none" w:sz="0" w:space="0" w:color="auto"/>
      </w:divBdr>
    </w:div>
    <w:div w:id="1263413093">
      <w:bodyDiv w:val="1"/>
      <w:marLeft w:val="0"/>
      <w:marRight w:val="0"/>
      <w:marTop w:val="0"/>
      <w:marBottom w:val="0"/>
      <w:divBdr>
        <w:top w:val="none" w:sz="0" w:space="0" w:color="auto"/>
        <w:left w:val="none" w:sz="0" w:space="0" w:color="auto"/>
        <w:bottom w:val="none" w:sz="0" w:space="0" w:color="auto"/>
        <w:right w:val="none" w:sz="0" w:space="0" w:color="auto"/>
      </w:divBdr>
    </w:div>
    <w:div w:id="15907699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hart" Target="charts/chart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1000" b="1" i="0" u="none" strike="noStrike" kern="1200" baseline="0">
                <a:solidFill>
                  <a:sysClr val="windowText" lastClr="000000"/>
                </a:solidFill>
                <a:latin typeface="Times New Roman" panose="02020603050405020304" charset="0"/>
                <a:ea typeface="+mn-ea"/>
                <a:cs typeface="Times New Roman" panose="02020603050405020304" charset="0"/>
              </a:defRPr>
            </a:pPr>
            <a:r>
              <a:rPr lang="en-US" sz="1000"/>
              <a:t>Power saving gain (compared to always-On)</a:t>
            </a:r>
            <a:r>
              <a:rPr lang="en-US" altLang="zh-CN" sz="1000" b="1" i="0" u="none" strike="noStrike" baseline="0">
                <a:effectLst/>
              </a:rPr>
              <a:t> in low load case</a:t>
            </a:r>
            <a:endParaRPr lang="en-US" sz="1000"/>
          </a:p>
        </c:rich>
      </c:tx>
      <c:layout>
        <c:manualLayout>
          <c:xMode val="edge"/>
          <c:yMode val="edge"/>
          <c:x val="0.166760945620367"/>
          <c:y val="2.6445126562569501E-2"/>
        </c:manualLayout>
      </c:layout>
      <c:overlay val="0"/>
      <c:spPr>
        <a:noFill/>
        <a:ln>
          <a:noFill/>
        </a:ln>
        <a:effectLst/>
      </c:spPr>
      <c:txPr>
        <a:bodyPr rot="0" spcFirstLastPara="1" vertOverflow="ellipsis" vert="horz" wrap="square" anchor="ctr" anchorCtr="1"/>
        <a:lstStyle/>
        <a:p>
          <a:pPr>
            <a:defRPr lang="zh-CN" sz="1000" b="1" i="0" u="none" strike="noStrike" kern="1200" baseline="0">
              <a:solidFill>
                <a:sysClr val="windowText" lastClr="000000"/>
              </a:solidFill>
              <a:latin typeface="Times New Roman" panose="02020603050405020304" charset="0"/>
              <a:ea typeface="+mn-ea"/>
              <a:cs typeface="Times New Roman" panose="02020603050405020304" charset="0"/>
            </a:defRPr>
          </a:pPr>
          <a:endParaRPr lang="en-US"/>
        </a:p>
      </c:txPr>
    </c:title>
    <c:autoTitleDeleted val="0"/>
    <c:plotArea>
      <c:layout/>
      <c:barChart>
        <c:barDir val="col"/>
        <c:grouping val="clustered"/>
        <c:varyColors val="0"/>
        <c:ser>
          <c:idx val="0"/>
          <c:order val="0"/>
          <c:tx>
            <c:strRef>
              <c:f>Sheet3!$C$2</c:f>
              <c:strCache>
                <c:ptCount val="1"/>
                <c:pt idx="0">
                  <c:v>Power saving gain vs. AlwaysOn</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Pt>
            <c:idx val="0"/>
            <c:invertIfNegative val="0"/>
            <c:bubble3D val="0"/>
            <c:spPr>
              <a:solidFill>
                <a:schemeClr val="accent2"/>
              </a:solidFill>
              <a:ln>
                <a:noFill/>
              </a:ln>
              <a:effectLst/>
            </c:spPr>
            <c:extLst>
              <c:ext xmlns:c16="http://schemas.microsoft.com/office/drawing/2014/chart" uri="{C3380CC4-5D6E-409C-BE32-E72D297353CC}">
                <c16:uniqueId val="{00000001-30C4-4508-A94A-0B3000DD96E6}"/>
              </c:ext>
            </c:extLst>
          </c:dPt>
          <c:dPt>
            <c:idx val="3"/>
            <c:invertIfNegative val="0"/>
            <c:bubble3D val="0"/>
            <c:spPr>
              <a:solidFill>
                <a:schemeClr val="accent2"/>
              </a:solidFill>
              <a:ln>
                <a:noFill/>
              </a:ln>
              <a:effectLst/>
            </c:spPr>
            <c:extLst>
              <c:ext xmlns:c16="http://schemas.microsoft.com/office/drawing/2014/chart" uri="{C3380CC4-5D6E-409C-BE32-E72D297353CC}">
                <c16:uniqueId val="{00000003-30C4-4508-A94A-0B3000DD96E6}"/>
              </c:ext>
            </c:extLst>
          </c:dPt>
          <c:dPt>
            <c:idx val="6"/>
            <c:invertIfNegative val="0"/>
            <c:bubble3D val="0"/>
            <c:spPr>
              <a:solidFill>
                <a:schemeClr val="accent2"/>
              </a:solidFill>
              <a:ln>
                <a:noFill/>
              </a:ln>
              <a:effectLst/>
            </c:spPr>
            <c:extLst>
              <c:ext xmlns:c16="http://schemas.microsoft.com/office/drawing/2014/chart" uri="{C3380CC4-5D6E-409C-BE32-E72D297353CC}">
                <c16:uniqueId val="{00000005-30C4-4508-A94A-0B3000DD96E6}"/>
              </c:ext>
            </c:extLst>
          </c:dPt>
          <c:dLbls>
            <c:spPr>
              <a:noFill/>
              <a:ln>
                <a:noFill/>
              </a:ln>
              <a:effectLst/>
            </c:spPr>
            <c:txPr>
              <a:bodyPr rot="0" spcFirstLastPara="1" vertOverflow="ellipsis" vert="horz" wrap="square" lIns="38100" tIns="19050" rIns="38100" bIns="19050" anchor="ctr" anchorCtr="1"/>
              <a:lstStyle/>
              <a:p>
                <a:pPr>
                  <a:defRPr lang="zh-CN" sz="10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multiLvlStrRef>
              <c:f>Sheet3!$A$3:$B$11</c:f>
              <c:multiLvlStrCache>
                <c:ptCount val="9"/>
                <c:lvl>
                  <c:pt idx="0">
                    <c:v>R17 PDCCH monitoring adaptation</c:v>
                  </c:pt>
                  <c:pt idx="1">
                    <c:v>LP-WUS/WUR 
scheme (micro sleep)</c:v>
                  </c:pt>
                  <c:pt idx="2">
                    <c:v>LP-WUS/WUR 
scheme (light sleep)</c:v>
                  </c:pt>
                  <c:pt idx="3">
                    <c:v>R17 PDCCH monitoring adaptation</c:v>
                  </c:pt>
                  <c:pt idx="4">
                    <c:v>LP-WUS/WUR 
scheme (micro sleep)</c:v>
                  </c:pt>
                  <c:pt idx="5">
                    <c:v>LP-WUS/WUR 
scheme (light sleep)</c:v>
                  </c:pt>
                  <c:pt idx="6">
                    <c:v>R17 PDCCH monitoring adaptation</c:v>
                  </c:pt>
                  <c:pt idx="7">
                    <c:v>LP-WUS/WUR 
scheme (micro sleep)</c:v>
                  </c:pt>
                  <c:pt idx="8">
                    <c:v>LP-WUS/WUR 
scheme (light sleep)</c:v>
                  </c:pt>
                </c:lvl>
                <c:lvl>
                  <c:pt idx="0">
                    <c:v>Jitter range: ±4ms</c:v>
                  </c:pt>
                  <c:pt idx="3">
                    <c:v>Jitter range: ±6ms</c:v>
                  </c:pt>
                  <c:pt idx="6">
                    <c:v>Jitter range: ±8ms</c:v>
                  </c:pt>
                </c:lvl>
              </c:multiLvlStrCache>
            </c:multiLvlStrRef>
          </c:cat>
          <c:val>
            <c:numRef>
              <c:f>Sheet3!$C$3:$C$11</c:f>
              <c:numCache>
                <c:formatCode>0.00%</c:formatCode>
                <c:ptCount val="9"/>
                <c:pt idx="0">
                  <c:v>0.2336</c:v>
                </c:pt>
                <c:pt idx="1">
                  <c:v>0.29709999999999998</c:v>
                </c:pt>
                <c:pt idx="2">
                  <c:v>0.34100000000000003</c:v>
                </c:pt>
                <c:pt idx="3">
                  <c:v>0.18729999999999999</c:v>
                </c:pt>
                <c:pt idx="4">
                  <c:v>0.28260000000000002</c:v>
                </c:pt>
                <c:pt idx="5">
                  <c:v>0.3483</c:v>
                </c:pt>
                <c:pt idx="6">
                  <c:v>0.1464</c:v>
                </c:pt>
                <c:pt idx="7">
                  <c:v>0.27839999999999998</c:v>
                </c:pt>
                <c:pt idx="8">
                  <c:v>0.36599999999999999</c:v>
                </c:pt>
              </c:numCache>
            </c:numRef>
          </c:val>
          <c:extLst>
            <c:ext xmlns:c16="http://schemas.microsoft.com/office/drawing/2014/chart" uri="{C3380CC4-5D6E-409C-BE32-E72D297353CC}">
              <c16:uniqueId val="{00000006-30C4-4508-A94A-0B3000DD96E6}"/>
            </c:ext>
          </c:extLst>
        </c:ser>
        <c:dLbls>
          <c:showLegendKey val="0"/>
          <c:showVal val="0"/>
          <c:showCatName val="0"/>
          <c:showSerName val="0"/>
          <c:showPercent val="0"/>
          <c:showBubbleSize val="0"/>
        </c:dLbls>
        <c:gapWidth val="135"/>
        <c:overlap val="-24"/>
        <c:axId val="1887277760"/>
        <c:axId val="1887298112"/>
      </c:barChart>
      <c:catAx>
        <c:axId val="1887277760"/>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lang="zh-CN" sz="6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en-US"/>
          </a:p>
        </c:txPr>
        <c:crossAx val="1887298112"/>
        <c:crosses val="autoZero"/>
        <c:auto val="1"/>
        <c:lblAlgn val="ctr"/>
        <c:lblOffset val="100"/>
        <c:noMultiLvlLbl val="0"/>
      </c:catAx>
      <c:valAx>
        <c:axId val="1887298112"/>
        <c:scaling>
          <c:orientation val="minMax"/>
        </c:scaling>
        <c:delete val="0"/>
        <c:axPos val="l"/>
        <c:majorGridlines>
          <c:spPr>
            <a:ln w="9525" cap="flat" cmpd="sng" algn="ctr">
              <a:solidFill>
                <a:schemeClr val="tx2">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en-US"/>
          </a:p>
        </c:txPr>
        <c:crossAx val="1887277760"/>
        <c:crosses val="autoZero"/>
        <c:crossBetween val="between"/>
        <c:majorUnit val="0.1"/>
      </c:valAx>
      <c:spPr>
        <a:noFill/>
        <a:ln>
          <a:noFill/>
        </a:ln>
        <a:effectLst/>
      </c:spPr>
    </c:plotArea>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lang="zh-CN" sz="1000">
          <a:solidFill>
            <a:sysClr val="windowText" lastClr="000000"/>
          </a:solidFill>
          <a:latin typeface="Times New Roman" panose="02020603050405020304" charset="0"/>
          <a:cs typeface="Times New Roman" panose="02020603050405020304" charset="0"/>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defRPr lang="en-US" sz="1000" b="0" i="0" u="none" strike="noStrike" kern="1200" spc="0" baseline="0">
                <a:solidFill>
                  <a:sysClr val="windowText" lastClr="000000"/>
                </a:solidFill>
                <a:latin typeface="Times New Roman" panose="02020603050405020304" charset="0"/>
                <a:ea typeface="+mn-ea"/>
                <a:cs typeface="Times New Roman" panose="02020603050405020304" charset="0"/>
              </a:defRPr>
            </a:pPr>
            <a:r>
              <a:rPr lang="en-US" altLang="zh-CN" sz="1000" b="1" i="0" baseline="0">
                <a:solidFill>
                  <a:sysClr val="windowText" lastClr="000000"/>
                </a:solidFill>
                <a:effectLst/>
                <a:latin typeface="Times New Roman" panose="02020603050405020304" charset="0"/>
                <a:cs typeface="Times New Roman" panose="02020603050405020304" charset="0"/>
              </a:rPr>
              <a:t>System capacity in low load case</a:t>
            </a:r>
          </a:p>
          <a:p>
            <a:pPr marL="0" marR="0" lvl="0" indent="0" algn="ctr" defTabSz="914400" rtl="0" eaLnBrk="1" fontAlgn="auto" latinLnBrk="0" hangingPunct="1">
              <a:lnSpc>
                <a:spcPct val="100000"/>
              </a:lnSpc>
              <a:spcBef>
                <a:spcPts val="0"/>
              </a:spcBef>
              <a:spcAft>
                <a:spcPts val="0"/>
              </a:spcAft>
              <a:buClrTx/>
              <a:buSzTx/>
              <a:buFontTx/>
              <a:buNone/>
              <a:defRPr sz="1000">
                <a:solidFill>
                  <a:sysClr val="windowText" lastClr="000000"/>
                </a:solidFill>
                <a:latin typeface="Times New Roman" panose="02020603050405020304" charset="0"/>
                <a:cs typeface="Times New Roman" panose="02020603050405020304" charset="0"/>
              </a:defRPr>
            </a:pPr>
            <a:endParaRPr lang="en-US" altLang="zh-CN" sz="1000">
              <a:solidFill>
                <a:sysClr val="windowText" lastClr="000000"/>
              </a:solidFill>
              <a:latin typeface="Times New Roman" panose="02020603050405020304" charset="0"/>
              <a:cs typeface="Times New Roman" panose="02020603050405020304" charset="0"/>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defRPr lang="en-US" sz="1000" b="0" i="0" u="none" strike="noStrike" kern="1200" spc="0" baseline="0">
              <a:solidFill>
                <a:sysClr val="windowText" lastClr="000000"/>
              </a:solidFill>
              <a:latin typeface="Times New Roman" panose="02020603050405020304" charset="0"/>
              <a:ea typeface="+mn-ea"/>
              <a:cs typeface="Times New Roman" panose="02020603050405020304" charset="0"/>
            </a:defRPr>
          </a:pPr>
          <a:endParaRPr lang="en-US"/>
        </a:p>
      </c:txPr>
    </c:title>
    <c:autoTitleDeleted val="0"/>
    <c:plotArea>
      <c:layout>
        <c:manualLayout>
          <c:layoutTarget val="inner"/>
          <c:xMode val="edge"/>
          <c:yMode val="edge"/>
          <c:x val="7.2526998350548696E-2"/>
          <c:y val="0.122724940187003"/>
          <c:w val="0.91027942212834601"/>
          <c:h val="0.45816247153281098"/>
        </c:manualLayout>
      </c:layout>
      <c:barChart>
        <c:barDir val="col"/>
        <c:grouping val="clustered"/>
        <c:varyColors val="0"/>
        <c:ser>
          <c:idx val="0"/>
          <c:order val="0"/>
          <c:tx>
            <c:strRef>
              <c:f>Sheet3!$D$33</c:f>
              <c:strCache>
                <c:ptCount val="1"/>
                <c:pt idx="0">
                  <c:v>Power saving gain vs. AlwaysOn</c:v>
                </c:pt>
              </c:strCache>
            </c:strRef>
          </c:tx>
          <c:spPr>
            <a:solidFill>
              <a:schemeClr val="accent1"/>
            </a:solidFill>
            <a:ln>
              <a:noFill/>
            </a:ln>
            <a:effectLst/>
          </c:spPr>
          <c:invertIfNegative val="0"/>
          <c:dPt>
            <c:idx val="0"/>
            <c:invertIfNegative val="0"/>
            <c:bubble3D val="0"/>
            <c:spPr>
              <a:solidFill>
                <a:schemeClr val="accent6"/>
              </a:solidFill>
              <a:ln>
                <a:noFill/>
              </a:ln>
              <a:effectLst/>
            </c:spPr>
            <c:extLst>
              <c:ext xmlns:c16="http://schemas.microsoft.com/office/drawing/2014/chart" uri="{C3380CC4-5D6E-409C-BE32-E72D297353CC}">
                <c16:uniqueId val="{00000001-623C-4E20-9E9D-FB4DAE4B0ACB}"/>
              </c:ext>
            </c:extLst>
          </c:dPt>
          <c:dPt>
            <c:idx val="1"/>
            <c:invertIfNegative val="0"/>
            <c:bubble3D val="0"/>
            <c:spPr>
              <a:solidFill>
                <a:srgbClr val="ED7D31"/>
              </a:solidFill>
              <a:ln>
                <a:solidFill>
                  <a:srgbClr val="ED7D31"/>
                </a:solidFill>
              </a:ln>
              <a:effectLst/>
            </c:spPr>
            <c:extLst>
              <c:ext xmlns:c16="http://schemas.microsoft.com/office/drawing/2014/chart" uri="{C3380CC4-5D6E-409C-BE32-E72D297353CC}">
                <c16:uniqueId val="{00000003-623C-4E20-9E9D-FB4DAE4B0ACB}"/>
              </c:ext>
            </c:extLst>
          </c:dPt>
          <c:dPt>
            <c:idx val="4"/>
            <c:invertIfNegative val="0"/>
            <c:bubble3D val="0"/>
            <c:spPr>
              <a:solidFill>
                <a:srgbClr val="5B9BD5"/>
              </a:solidFill>
              <a:ln>
                <a:noFill/>
              </a:ln>
              <a:effectLst/>
            </c:spPr>
            <c:extLst>
              <c:ext xmlns:c16="http://schemas.microsoft.com/office/drawing/2014/chart" uri="{C3380CC4-5D6E-409C-BE32-E72D297353CC}">
                <c16:uniqueId val="{00000005-623C-4E20-9E9D-FB4DAE4B0ACB}"/>
              </c:ext>
            </c:extLst>
          </c:dPt>
          <c:dPt>
            <c:idx val="5"/>
            <c:invertIfNegative val="0"/>
            <c:bubble3D val="0"/>
            <c:spPr>
              <a:solidFill>
                <a:srgbClr val="ED7D31"/>
              </a:solidFill>
              <a:ln>
                <a:noFill/>
              </a:ln>
              <a:effectLst/>
            </c:spPr>
            <c:extLst>
              <c:ext xmlns:c16="http://schemas.microsoft.com/office/drawing/2014/chart" uri="{C3380CC4-5D6E-409C-BE32-E72D297353CC}">
                <c16:uniqueId val="{00000007-623C-4E20-9E9D-FB4DAE4B0ACB}"/>
              </c:ext>
            </c:extLst>
          </c:dPt>
          <c:dPt>
            <c:idx val="8"/>
            <c:invertIfNegative val="0"/>
            <c:bubble3D val="0"/>
            <c:spPr>
              <a:solidFill>
                <a:srgbClr val="5B9BD5"/>
              </a:solidFill>
              <a:ln>
                <a:noFill/>
              </a:ln>
              <a:effectLst/>
            </c:spPr>
            <c:extLst>
              <c:ext xmlns:c16="http://schemas.microsoft.com/office/drawing/2014/chart" uri="{C3380CC4-5D6E-409C-BE32-E72D297353CC}">
                <c16:uniqueId val="{00000009-623C-4E20-9E9D-FB4DAE4B0ACB}"/>
              </c:ext>
            </c:extLst>
          </c:dPt>
          <c:dPt>
            <c:idx val="9"/>
            <c:invertIfNegative val="0"/>
            <c:bubble3D val="0"/>
            <c:spPr>
              <a:solidFill>
                <a:srgbClr val="ED7D31"/>
              </a:solidFill>
              <a:ln>
                <a:noFill/>
              </a:ln>
              <a:effectLst/>
            </c:spPr>
            <c:extLst>
              <c:ext xmlns:c16="http://schemas.microsoft.com/office/drawing/2014/chart" uri="{C3380CC4-5D6E-409C-BE32-E72D297353CC}">
                <c16:uniqueId val="{0000000B-623C-4E20-9E9D-FB4DAE4B0ACB}"/>
              </c:ext>
            </c:extLst>
          </c:dPt>
          <c:dPt>
            <c:idx val="12"/>
            <c:invertIfNegative val="0"/>
            <c:bubble3D val="0"/>
            <c:spPr>
              <a:solidFill>
                <a:srgbClr val="5B9BD5"/>
              </a:solidFill>
              <a:ln>
                <a:noFill/>
              </a:ln>
              <a:effectLst/>
            </c:spPr>
            <c:extLst>
              <c:ext xmlns:c16="http://schemas.microsoft.com/office/drawing/2014/chart" uri="{C3380CC4-5D6E-409C-BE32-E72D297353CC}">
                <c16:uniqueId val="{0000000D-623C-4E20-9E9D-FB4DAE4B0ACB}"/>
              </c:ext>
            </c:extLst>
          </c:dPt>
          <c:dLbls>
            <c:spPr>
              <a:noFill/>
              <a:ln>
                <a:noFill/>
              </a:ln>
              <a:effectLst/>
            </c:spPr>
            <c:txPr>
              <a:bodyPr rot="0" spcFirstLastPara="1" vertOverflow="ellipsis" vert="horz" wrap="square" lIns="38100" tIns="19050" rIns="38100" bIns="19050" anchor="ctr" anchorCtr="1">
                <a:spAutoFit/>
              </a:bodyPr>
              <a:lstStyle/>
              <a:p>
                <a:pPr>
                  <a:defRPr lang="en-US" sz="7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Sheet3!$B$34:$C$48</c:f>
              <c:multiLvlStrCache>
                <c:ptCount val="13"/>
                <c:lvl>
                  <c:pt idx="0">
                    <c:v>always-On</c:v>
                  </c:pt>
                  <c:pt idx="1">
                    <c:v>R17 PDCCH monitoring adaptation</c:v>
                  </c:pt>
                  <c:pt idx="2">
                    <c:v>LP-WUS/WUR
scheme (micro sleep, 99%)</c:v>
                  </c:pt>
                  <c:pt idx="3">
                    <c:v>LP-WUS/WUR
scheme (light sleep, 99%)</c:v>
                  </c:pt>
                  <c:pt idx="4">
                    <c:v>LP-WUS/WUR
scheme (light sleep, 95%)</c:v>
                  </c:pt>
                  <c:pt idx="5">
                    <c:v>R17 PDCCH monitoring adaptation</c:v>
                  </c:pt>
                  <c:pt idx="6">
                    <c:v>LP-WUS/WUR
scheme (micro sleep, 99%)</c:v>
                  </c:pt>
                  <c:pt idx="7">
                    <c:v>LP-WUS/WUR
scheme (light sleep, 99%)</c:v>
                  </c:pt>
                  <c:pt idx="8">
                    <c:v>LP-WUS/WUR
scheme (light sleep,95%)</c:v>
                  </c:pt>
                  <c:pt idx="9">
                    <c:v>R17 PDCCH monitoring adaptation</c:v>
                  </c:pt>
                  <c:pt idx="10">
                    <c:v>LP-WUS/WUR
scheme (micro sleep, 99%)</c:v>
                  </c:pt>
                  <c:pt idx="11">
                    <c:v>LP-WUS/WUR
scheme (light sleep, 99%)</c:v>
                  </c:pt>
                  <c:pt idx="12">
                    <c:v>LP-WUS/WUR
scheme (light sleep, 95%)</c:v>
                  </c:pt>
                </c:lvl>
                <c:lvl>
                  <c:pt idx="1">
                    <c:v>Jitter range: ±4ms</c:v>
                  </c:pt>
                  <c:pt idx="5">
                    <c:v>Jitter range: ±6ms</c:v>
                  </c:pt>
                  <c:pt idx="9">
                    <c:v>Jitter range: ±8ms</c:v>
                  </c:pt>
                </c:lvl>
              </c:multiLvlStrCache>
            </c:multiLvlStrRef>
          </c:cat>
          <c:val>
            <c:numRef>
              <c:f>Sheet3!$D$34:$D$46</c:f>
              <c:numCache>
                <c:formatCode>0.00%</c:formatCode>
                <c:ptCount val="13"/>
                <c:pt idx="0">
                  <c:v>1</c:v>
                </c:pt>
                <c:pt idx="1">
                  <c:v>1</c:v>
                </c:pt>
                <c:pt idx="2">
                  <c:v>1</c:v>
                </c:pt>
                <c:pt idx="3">
                  <c:v>0.89439999999999997</c:v>
                </c:pt>
                <c:pt idx="4">
                  <c:v>0.99439999999999995</c:v>
                </c:pt>
                <c:pt idx="5">
                  <c:v>1</c:v>
                </c:pt>
                <c:pt idx="6">
                  <c:v>1</c:v>
                </c:pt>
                <c:pt idx="7">
                  <c:v>0.87219999999999998</c:v>
                </c:pt>
                <c:pt idx="8">
                  <c:v>0.99439999999999995</c:v>
                </c:pt>
                <c:pt idx="9">
                  <c:v>1</c:v>
                </c:pt>
                <c:pt idx="10">
                  <c:v>1</c:v>
                </c:pt>
                <c:pt idx="11">
                  <c:v>0.87639999999999996</c:v>
                </c:pt>
                <c:pt idx="12">
                  <c:v>0.99439999999999995</c:v>
                </c:pt>
              </c:numCache>
            </c:numRef>
          </c:val>
          <c:extLst>
            <c:ext xmlns:c16="http://schemas.microsoft.com/office/drawing/2014/chart" uri="{C3380CC4-5D6E-409C-BE32-E72D297353CC}">
              <c16:uniqueId val="{0000000E-623C-4E20-9E9D-FB4DAE4B0ACB}"/>
            </c:ext>
          </c:extLst>
        </c:ser>
        <c:dLbls>
          <c:showLegendKey val="0"/>
          <c:showVal val="1"/>
          <c:showCatName val="0"/>
          <c:showSerName val="0"/>
          <c:showPercent val="0"/>
          <c:showBubbleSize val="0"/>
        </c:dLbls>
        <c:gapWidth val="100"/>
        <c:overlap val="-20"/>
        <c:axId val="1198383951"/>
        <c:axId val="1376410927"/>
      </c:barChart>
      <c:catAx>
        <c:axId val="119838395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en-US" sz="7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en-US"/>
          </a:p>
        </c:txPr>
        <c:crossAx val="1376410927"/>
        <c:crosses val="autoZero"/>
        <c:auto val="1"/>
        <c:lblAlgn val="ctr"/>
        <c:lblOffset val="100"/>
        <c:noMultiLvlLbl val="0"/>
      </c:catAx>
      <c:valAx>
        <c:axId val="1376410927"/>
        <c:scaling>
          <c:orientation val="minMax"/>
          <c:min val="0.8"/>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lang="en-US" sz="9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en-US"/>
          </a:p>
        </c:txPr>
        <c:crossAx val="1198383951"/>
        <c:crosses val="autoZero"/>
        <c:crossBetween val="between"/>
        <c:majorUnit val="0.05"/>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en-US"/>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29945208-FACA-42FE-BEC1-3F91A2C36C7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1D084C6-B363-467B-AE18-91B9284BD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5.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2670</Words>
  <Characters>15225</Characters>
  <Application>Microsoft Office Word</Application>
  <DocSecurity>0</DocSecurity>
  <Lines>126</Lines>
  <Paragraphs>35</Paragraphs>
  <ScaleCrop>false</ScaleCrop>
  <Company/>
  <LinksUpToDate>false</LinksUpToDate>
  <CharactersWithSpaces>17860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dc:description/>
  <cp:lastModifiedBy>vivo_wyy</cp:lastModifiedBy>
  <cp:revision>6</cp:revision>
  <cp:lastPrinted>2011-08-03T09:36:00Z</cp:lastPrinted>
  <dcterms:created xsi:type="dcterms:W3CDTF">2023-08-11T06:52:00Z</dcterms:created>
  <dcterms:modified xsi:type="dcterms:W3CDTF">2023-08-11T07:31:00Z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8C464ED2DB774151B476688897468BAB</vt:lpwstr>
  </property>
</Properties>
</file>